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15871" w:type="dxa"/>
        <w:tblLayout w:type="fixed"/>
        <w:tblLook w:val="04A0"/>
      </w:tblPr>
      <w:tblGrid>
        <w:gridCol w:w="6447"/>
        <w:gridCol w:w="6448"/>
        <w:gridCol w:w="2976"/>
      </w:tblGrid>
      <w:tr w:rsidR="0011700B" w:rsidRPr="00336912" w:rsidTr="002678EF">
        <w:trPr>
          <w:tblHeader/>
        </w:trPr>
        <w:tc>
          <w:tcPr>
            <w:tcW w:w="6447" w:type="dxa"/>
          </w:tcPr>
          <w:p w:rsidR="003440BA" w:rsidRPr="00336912" w:rsidRDefault="003440BA" w:rsidP="00D97068">
            <w:pPr>
              <w:jc w:val="center"/>
              <w:rPr>
                <w:rFonts w:ascii="Times New Roman" w:hAnsi="Times New Roman" w:cs="Times New Roman"/>
                <w:b/>
                <w:sz w:val="24"/>
                <w:szCs w:val="24"/>
              </w:rPr>
            </w:pPr>
            <w:bookmarkStart w:id="0" w:name="_GoBack"/>
            <w:bookmarkEnd w:id="0"/>
            <w:r w:rsidRPr="00336912">
              <w:rPr>
                <w:rFonts w:ascii="Times New Roman" w:hAnsi="Times New Roman" w:cs="Times New Roman"/>
                <w:b/>
                <w:sz w:val="24"/>
                <w:szCs w:val="24"/>
              </w:rPr>
              <w:t>Редакція закону розміщена на</w:t>
            </w:r>
          </w:p>
          <w:p w:rsidR="0011700B" w:rsidRPr="00336912" w:rsidRDefault="0011700B" w:rsidP="00D97068">
            <w:pPr>
              <w:jc w:val="center"/>
              <w:rPr>
                <w:rFonts w:ascii="Times New Roman" w:hAnsi="Times New Roman" w:cs="Times New Roman"/>
                <w:b/>
                <w:sz w:val="24"/>
                <w:szCs w:val="24"/>
              </w:rPr>
            </w:pPr>
            <w:r w:rsidRPr="00336912">
              <w:rPr>
                <w:rFonts w:ascii="Times New Roman" w:hAnsi="Times New Roman" w:cs="Times New Roman"/>
                <w:b/>
                <w:sz w:val="24"/>
                <w:szCs w:val="24"/>
              </w:rPr>
              <w:t>сайті Мінекономіки</w:t>
            </w:r>
          </w:p>
        </w:tc>
        <w:tc>
          <w:tcPr>
            <w:tcW w:w="6448" w:type="dxa"/>
          </w:tcPr>
          <w:p w:rsidR="003440BA" w:rsidRPr="00336912" w:rsidRDefault="0011700B" w:rsidP="00D97068">
            <w:pPr>
              <w:jc w:val="center"/>
              <w:rPr>
                <w:rFonts w:ascii="Times New Roman" w:hAnsi="Times New Roman" w:cs="Times New Roman"/>
                <w:b/>
                <w:sz w:val="24"/>
                <w:szCs w:val="24"/>
              </w:rPr>
            </w:pPr>
            <w:r w:rsidRPr="00336912">
              <w:rPr>
                <w:rFonts w:ascii="Times New Roman" w:hAnsi="Times New Roman" w:cs="Times New Roman"/>
                <w:b/>
                <w:sz w:val="24"/>
                <w:szCs w:val="24"/>
              </w:rPr>
              <w:t>Редакція закону розміщена на</w:t>
            </w:r>
          </w:p>
          <w:p w:rsidR="0011700B" w:rsidRPr="00336912" w:rsidRDefault="0011700B" w:rsidP="00D97068">
            <w:pPr>
              <w:jc w:val="center"/>
              <w:rPr>
                <w:rFonts w:ascii="Times New Roman" w:hAnsi="Times New Roman" w:cs="Times New Roman"/>
                <w:b/>
                <w:sz w:val="24"/>
                <w:szCs w:val="24"/>
              </w:rPr>
            </w:pPr>
            <w:r w:rsidRPr="00336912">
              <w:rPr>
                <w:rFonts w:ascii="Times New Roman" w:hAnsi="Times New Roman" w:cs="Times New Roman"/>
                <w:b/>
                <w:sz w:val="24"/>
                <w:szCs w:val="24"/>
              </w:rPr>
              <w:t>сайті Верховної Ради</w:t>
            </w:r>
          </w:p>
        </w:tc>
        <w:tc>
          <w:tcPr>
            <w:tcW w:w="2976" w:type="dxa"/>
          </w:tcPr>
          <w:p w:rsidR="0011700B" w:rsidRPr="00336912" w:rsidRDefault="0011700B" w:rsidP="00D97068">
            <w:pPr>
              <w:jc w:val="center"/>
              <w:rPr>
                <w:rFonts w:ascii="Times New Roman" w:hAnsi="Times New Roman" w:cs="Times New Roman"/>
                <w:b/>
                <w:sz w:val="24"/>
                <w:szCs w:val="24"/>
              </w:rPr>
            </w:pPr>
            <w:r w:rsidRPr="00336912">
              <w:rPr>
                <w:rFonts w:ascii="Times New Roman" w:hAnsi="Times New Roman" w:cs="Times New Roman"/>
                <w:b/>
                <w:sz w:val="24"/>
                <w:szCs w:val="24"/>
              </w:rPr>
              <w:t>Аналіз змін</w:t>
            </w:r>
          </w:p>
        </w:tc>
      </w:tr>
      <w:tr w:rsidR="000B64AC" w:rsidRPr="00336912" w:rsidTr="002678EF">
        <w:tc>
          <w:tcPr>
            <w:tcW w:w="6447" w:type="dxa"/>
          </w:tcPr>
          <w:p w:rsidR="000B64AC" w:rsidRPr="00336912" w:rsidRDefault="000B64AC" w:rsidP="00D97068">
            <w:pPr>
              <w:rPr>
                <w:rFonts w:ascii="Times New Roman" w:hAnsi="Times New Roman" w:cs="Times New Roman"/>
                <w:sz w:val="24"/>
                <w:szCs w:val="24"/>
              </w:rPr>
            </w:pPr>
            <w:r w:rsidRPr="00336912">
              <w:rPr>
                <w:rFonts w:ascii="Times New Roman" w:hAnsi="Times New Roman" w:cs="Times New Roman"/>
                <w:sz w:val="24"/>
                <w:szCs w:val="24"/>
              </w:rPr>
              <w:t>Закон Укра</w:t>
            </w:r>
            <w:r w:rsidR="004B5F7A" w:rsidRPr="00336912">
              <w:rPr>
                <w:rFonts w:ascii="Times New Roman" w:hAnsi="Times New Roman" w:cs="Times New Roman"/>
                <w:sz w:val="24"/>
                <w:szCs w:val="24"/>
              </w:rPr>
              <w:t>ї</w:t>
            </w:r>
            <w:r w:rsidRPr="00336912">
              <w:rPr>
                <w:rFonts w:ascii="Times New Roman" w:hAnsi="Times New Roman" w:cs="Times New Roman"/>
                <w:sz w:val="24"/>
                <w:szCs w:val="24"/>
              </w:rPr>
              <w:t>ни</w:t>
            </w:r>
          </w:p>
          <w:p w:rsidR="000B64AC" w:rsidRPr="00336912" w:rsidRDefault="000B64AC" w:rsidP="00D97068">
            <w:pPr>
              <w:rPr>
                <w:rFonts w:ascii="Times New Roman" w:hAnsi="Times New Roman" w:cs="Times New Roman"/>
                <w:sz w:val="24"/>
                <w:szCs w:val="24"/>
              </w:rPr>
            </w:pPr>
            <w:r w:rsidRPr="00336912">
              <w:rPr>
                <w:rFonts w:ascii="Times New Roman" w:hAnsi="Times New Roman" w:cs="Times New Roman"/>
                <w:sz w:val="24"/>
                <w:szCs w:val="24"/>
              </w:rPr>
              <w:t>Про безпеку та здоров’я працівників на роботі</w:t>
            </w:r>
          </w:p>
        </w:tc>
        <w:tc>
          <w:tcPr>
            <w:tcW w:w="6448" w:type="dxa"/>
          </w:tcPr>
          <w:p w:rsidR="00986C92" w:rsidRPr="00336912" w:rsidRDefault="00986C92" w:rsidP="00D97068">
            <w:pPr>
              <w:rPr>
                <w:rFonts w:ascii="Times New Roman" w:hAnsi="Times New Roman" w:cs="Times New Roman"/>
                <w:sz w:val="24"/>
                <w:szCs w:val="24"/>
              </w:rPr>
            </w:pPr>
            <w:r w:rsidRPr="00336912">
              <w:rPr>
                <w:rFonts w:ascii="Times New Roman" w:hAnsi="Times New Roman" w:cs="Times New Roman"/>
                <w:sz w:val="24"/>
                <w:szCs w:val="24"/>
              </w:rPr>
              <w:t>ЗАКОН УКРАЇНИ</w:t>
            </w:r>
          </w:p>
          <w:p w:rsidR="000B64AC" w:rsidRPr="00336912" w:rsidRDefault="00986C92" w:rsidP="00D97068">
            <w:pPr>
              <w:rPr>
                <w:rFonts w:ascii="Times New Roman" w:hAnsi="Times New Roman" w:cs="Times New Roman"/>
                <w:sz w:val="24"/>
                <w:szCs w:val="24"/>
              </w:rPr>
            </w:pPr>
            <w:r w:rsidRPr="00336912">
              <w:rPr>
                <w:rFonts w:ascii="Times New Roman" w:hAnsi="Times New Roman" w:cs="Times New Roman"/>
                <w:sz w:val="24"/>
                <w:szCs w:val="24"/>
              </w:rPr>
              <w:t>Про безпеку та здоров’я працівників на роботі</w:t>
            </w:r>
          </w:p>
        </w:tc>
        <w:tc>
          <w:tcPr>
            <w:tcW w:w="2976" w:type="dxa"/>
          </w:tcPr>
          <w:p w:rsidR="000B64AC" w:rsidRPr="00336912" w:rsidRDefault="000B64AC" w:rsidP="00D97068">
            <w:pPr>
              <w:rPr>
                <w:rFonts w:ascii="Times New Roman" w:hAnsi="Times New Roman" w:cs="Times New Roman"/>
                <w:sz w:val="24"/>
                <w:szCs w:val="24"/>
              </w:rPr>
            </w:pPr>
          </w:p>
        </w:tc>
      </w:tr>
      <w:tr w:rsidR="00986C92" w:rsidRPr="00336912" w:rsidTr="002678EF">
        <w:tc>
          <w:tcPr>
            <w:tcW w:w="6447" w:type="dxa"/>
          </w:tcPr>
          <w:p w:rsidR="00986C92" w:rsidRPr="00336912" w:rsidRDefault="00986C92" w:rsidP="00D97068">
            <w:pPr>
              <w:jc w:val="both"/>
              <w:rPr>
                <w:rFonts w:ascii="Times New Roman" w:hAnsi="Times New Roman" w:cs="Times New Roman"/>
                <w:sz w:val="24"/>
                <w:szCs w:val="24"/>
              </w:rPr>
            </w:pPr>
            <w:r w:rsidRPr="00336912">
              <w:rPr>
                <w:rFonts w:ascii="Times New Roman" w:hAnsi="Times New Roman" w:cs="Times New Roman"/>
                <w:sz w:val="24"/>
                <w:szCs w:val="24"/>
              </w:rPr>
              <w:t>Цей Закон визначає правові, організаційні, економічні та соціальні засади безпеки та здоров’я працівників на роботі, регулює відносини у сфері безпеки та здоров’я працівників на роботі з метою забезпечення безпечних умов праці, збереження життя і здоров’я працівників та встановлює єдиний порядок організації, функціонування системи управління в цій сфері.</w:t>
            </w:r>
          </w:p>
        </w:tc>
        <w:tc>
          <w:tcPr>
            <w:tcW w:w="6448" w:type="dxa"/>
          </w:tcPr>
          <w:p w:rsidR="00986C92" w:rsidRPr="00336912" w:rsidRDefault="00986C92" w:rsidP="00D97068">
            <w:pPr>
              <w:pStyle w:val="3"/>
              <w:shd w:val="clear" w:color="auto" w:fill="auto"/>
              <w:spacing w:after="0" w:line="240" w:lineRule="auto"/>
              <w:ind w:firstLine="0"/>
              <w:jc w:val="both"/>
              <w:rPr>
                <w:sz w:val="24"/>
                <w:szCs w:val="24"/>
              </w:rPr>
            </w:pPr>
            <w:r w:rsidRPr="00336912">
              <w:rPr>
                <w:color w:val="000000"/>
                <w:sz w:val="24"/>
                <w:szCs w:val="24"/>
              </w:rPr>
              <w:t>Цей Закон визначає правові, організаційні, економічні та соціальні засади безпеки та здоров’я працівників на роботі, регулює відносини у сфері безпеки та здоров’я працівників на роботі з метою забезпечення безпечних умов праці, збереження життя і здоров’я працівників та встановлює єдиний порядок організації, функціонування системи управління в цій сфері.</w:t>
            </w:r>
          </w:p>
        </w:tc>
        <w:tc>
          <w:tcPr>
            <w:tcW w:w="2976" w:type="dxa"/>
          </w:tcPr>
          <w:p w:rsidR="00986C92" w:rsidRPr="00336912" w:rsidRDefault="00986C92"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pStyle w:val="1"/>
              <w:spacing w:before="0" w:beforeAutospacing="0" w:after="0" w:afterAutospacing="0"/>
              <w:outlineLvl w:val="0"/>
              <w:rPr>
                <w:rFonts w:ascii="Times New Roman" w:hAnsi="Times New Roman" w:cs="Times New Roman"/>
                <w:b w:val="0"/>
                <w:sz w:val="24"/>
                <w:szCs w:val="24"/>
              </w:rPr>
            </w:pPr>
            <w:bookmarkStart w:id="1" w:name="_Toc55747124"/>
            <w:r w:rsidRPr="00336912">
              <w:rPr>
                <w:rFonts w:ascii="Times New Roman" w:hAnsi="Times New Roman" w:cs="Times New Roman"/>
                <w:b w:val="0"/>
                <w:sz w:val="24"/>
                <w:szCs w:val="24"/>
              </w:rPr>
              <w:t xml:space="preserve">Розділ I </w:t>
            </w:r>
            <w:r w:rsidRPr="00336912">
              <w:rPr>
                <w:rFonts w:ascii="Times New Roman" w:hAnsi="Times New Roman" w:cs="Times New Roman"/>
                <w:b w:val="0"/>
                <w:sz w:val="24"/>
                <w:szCs w:val="24"/>
              </w:rPr>
              <w:br/>
              <w:t>ЗАГАЛЬНІ ПОЛОЖЕННЯ</w:t>
            </w:r>
            <w:bookmarkEnd w:id="1"/>
          </w:p>
        </w:tc>
        <w:tc>
          <w:tcPr>
            <w:tcW w:w="6448" w:type="dxa"/>
          </w:tcPr>
          <w:p w:rsidR="00867AD7" w:rsidRPr="00336912" w:rsidRDefault="00867AD7" w:rsidP="00D97068">
            <w:pPr>
              <w:pStyle w:val="3"/>
              <w:shd w:val="clear" w:color="auto" w:fill="auto"/>
              <w:spacing w:after="0" w:line="240" w:lineRule="auto"/>
              <w:ind w:firstLine="0"/>
              <w:jc w:val="center"/>
              <w:rPr>
                <w:sz w:val="24"/>
                <w:szCs w:val="24"/>
              </w:rPr>
            </w:pPr>
            <w:r w:rsidRPr="00336912">
              <w:rPr>
                <w:sz w:val="24"/>
                <w:szCs w:val="24"/>
              </w:rPr>
              <w:t>Розділ І ЗАГАЛЬНІ ПОЛОЖЕННЯ</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pStyle w:val="2"/>
              <w:spacing w:before="0" w:after="0"/>
              <w:jc w:val="left"/>
              <w:outlineLvl w:val="1"/>
              <w:rPr>
                <w:rFonts w:ascii="Times New Roman" w:hAnsi="Times New Roman" w:cs="Times New Roman"/>
                <w:bCs/>
                <w:sz w:val="24"/>
                <w:szCs w:val="24"/>
              </w:rPr>
            </w:pPr>
            <w:bookmarkStart w:id="2" w:name="_Toc55747125"/>
            <w:r w:rsidRPr="00336912">
              <w:rPr>
                <w:rFonts w:ascii="Times New Roman" w:hAnsi="Times New Roman" w:cs="Times New Roman"/>
                <w:bCs/>
                <w:sz w:val="24"/>
                <w:szCs w:val="24"/>
              </w:rPr>
              <w:t>Стаття 1. </w:t>
            </w:r>
            <w:r w:rsidRPr="00336912">
              <w:rPr>
                <w:rFonts w:ascii="Times New Roman" w:hAnsi="Times New Roman" w:cs="Times New Roman"/>
                <w:sz w:val="24"/>
                <w:szCs w:val="24"/>
              </w:rPr>
              <w:t>Визначення термінів</w:t>
            </w:r>
            <w:bookmarkEnd w:id="2"/>
          </w:p>
        </w:tc>
        <w:tc>
          <w:tcPr>
            <w:tcW w:w="6448" w:type="dxa"/>
          </w:tcPr>
          <w:p w:rsidR="00867AD7" w:rsidRPr="00336912" w:rsidRDefault="00867AD7" w:rsidP="00D97068">
            <w:pPr>
              <w:pStyle w:val="3"/>
              <w:shd w:val="clear" w:color="auto" w:fill="auto"/>
              <w:spacing w:after="0" w:line="240" w:lineRule="auto"/>
              <w:ind w:firstLine="0"/>
              <w:jc w:val="both"/>
              <w:rPr>
                <w:sz w:val="24"/>
                <w:szCs w:val="24"/>
              </w:rPr>
            </w:pPr>
            <w:r w:rsidRPr="00336912">
              <w:rPr>
                <w:sz w:val="24"/>
                <w:szCs w:val="24"/>
              </w:rPr>
              <w:t>Стаття 1. Визначення термінів</w:t>
            </w:r>
          </w:p>
        </w:tc>
        <w:tc>
          <w:tcPr>
            <w:tcW w:w="2976" w:type="dxa"/>
          </w:tcPr>
          <w:p w:rsidR="00867AD7" w:rsidRPr="006B75ED" w:rsidRDefault="00BF21F3" w:rsidP="00D97068">
            <w:pPr>
              <w:rPr>
                <w:rFonts w:ascii="Times New Roman" w:hAnsi="Times New Roman" w:cs="Times New Roman"/>
                <w:b/>
                <w:i/>
                <w:sz w:val="24"/>
                <w:szCs w:val="24"/>
              </w:rPr>
            </w:pPr>
            <w:r w:rsidRPr="006B75ED">
              <w:rPr>
                <w:rFonts w:ascii="Times New Roman" w:hAnsi="Times New Roman" w:cs="Times New Roman"/>
                <w:b/>
                <w:i/>
                <w:sz w:val="24"/>
                <w:szCs w:val="24"/>
              </w:rPr>
              <w:t xml:space="preserve">В статті відсутня низка понять </w:t>
            </w:r>
            <w:r w:rsidR="000208F8" w:rsidRPr="006B75ED">
              <w:rPr>
                <w:rFonts w:ascii="Times New Roman" w:hAnsi="Times New Roman" w:cs="Times New Roman"/>
                <w:b/>
                <w:i/>
                <w:sz w:val="24"/>
                <w:szCs w:val="24"/>
              </w:rPr>
              <w:t xml:space="preserve">які застосовуються в подальшому в тексті закону, не враховані </w:t>
            </w:r>
            <w:r w:rsidR="006B75ED" w:rsidRPr="006B75ED">
              <w:rPr>
                <w:rFonts w:ascii="Times New Roman" w:hAnsi="Times New Roman" w:cs="Times New Roman"/>
                <w:b/>
                <w:i/>
                <w:sz w:val="24"/>
                <w:szCs w:val="24"/>
              </w:rPr>
              <w:t>технічні зауваження Міжнародної організації праці.</w:t>
            </w:r>
          </w:p>
        </w:tc>
      </w:tr>
      <w:tr w:rsidR="00867AD7" w:rsidRPr="00336912" w:rsidTr="002678EF">
        <w:tc>
          <w:tcPr>
            <w:tcW w:w="6447" w:type="dxa"/>
          </w:tcPr>
          <w:p w:rsidR="00867AD7" w:rsidRPr="00336912" w:rsidRDefault="00867AD7" w:rsidP="00D97068">
            <w:pPr>
              <w:jc w:val="both"/>
              <w:rPr>
                <w:rFonts w:ascii="Times New Roman" w:hAnsi="Times New Roman" w:cs="Times New Roman"/>
                <w:sz w:val="24"/>
                <w:szCs w:val="24"/>
              </w:rPr>
            </w:pPr>
            <w:r w:rsidRPr="00336912">
              <w:rPr>
                <w:rFonts w:ascii="Times New Roman" w:hAnsi="Times New Roman" w:cs="Times New Roman"/>
                <w:sz w:val="24"/>
                <w:szCs w:val="24"/>
              </w:rPr>
              <w:t>1. У цьому Законі терміни вживаються в такому значенні:</w:t>
            </w:r>
          </w:p>
        </w:tc>
        <w:tc>
          <w:tcPr>
            <w:tcW w:w="6448" w:type="dxa"/>
          </w:tcPr>
          <w:p w:rsidR="00867AD7" w:rsidRPr="00336912" w:rsidRDefault="00867AD7" w:rsidP="00944DE0">
            <w:pPr>
              <w:pStyle w:val="3"/>
              <w:numPr>
                <w:ilvl w:val="0"/>
                <w:numId w:val="1"/>
              </w:numPr>
              <w:shd w:val="clear" w:color="auto" w:fill="auto"/>
              <w:tabs>
                <w:tab w:val="left" w:pos="386"/>
              </w:tabs>
              <w:spacing w:after="0" w:line="240" w:lineRule="auto"/>
              <w:ind w:hanging="20"/>
              <w:rPr>
                <w:sz w:val="24"/>
                <w:szCs w:val="24"/>
              </w:rPr>
            </w:pPr>
            <w:r w:rsidRPr="00336912">
              <w:rPr>
                <w:sz w:val="24"/>
                <w:szCs w:val="24"/>
              </w:rPr>
              <w:t>У цьому Законі терміни вживаються в такому значенні:</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jc w:val="both"/>
              <w:rPr>
                <w:rFonts w:ascii="Times New Roman" w:hAnsi="Times New Roman" w:cs="Times New Roman"/>
                <w:sz w:val="24"/>
                <w:szCs w:val="24"/>
              </w:rPr>
            </w:pPr>
            <w:r w:rsidRPr="00336912">
              <w:rPr>
                <w:rFonts w:ascii="Times New Roman" w:hAnsi="Times New Roman" w:cs="Times New Roman"/>
                <w:sz w:val="24"/>
                <w:szCs w:val="24"/>
              </w:rPr>
              <w:t xml:space="preserve">1) атестація робочих місць/зон — </w:t>
            </w:r>
            <w:bookmarkStart w:id="3" w:name="o33"/>
            <w:bookmarkEnd w:id="3"/>
            <w:r w:rsidRPr="00336912">
              <w:rPr>
                <w:rFonts w:ascii="Times New Roman" w:hAnsi="Times New Roman" w:cs="Times New Roman"/>
                <w:sz w:val="24"/>
                <w:szCs w:val="24"/>
              </w:rPr>
              <w:t>комплексне оцінювання факторів робочого середовища і трудового процесу, що впливають на здоров’я і працездатність працівників під час роботи;</w:t>
            </w:r>
          </w:p>
        </w:tc>
        <w:tc>
          <w:tcPr>
            <w:tcW w:w="6448" w:type="dxa"/>
          </w:tcPr>
          <w:p w:rsidR="00867AD7" w:rsidRPr="00336912" w:rsidRDefault="00867AD7" w:rsidP="00944DE0">
            <w:pPr>
              <w:pStyle w:val="3"/>
              <w:numPr>
                <w:ilvl w:val="0"/>
                <w:numId w:val="2"/>
              </w:numPr>
              <w:shd w:val="clear" w:color="auto" w:fill="auto"/>
              <w:tabs>
                <w:tab w:val="left" w:pos="244"/>
              </w:tabs>
              <w:spacing w:after="0" w:line="240" w:lineRule="auto"/>
              <w:ind w:firstLine="0"/>
              <w:jc w:val="both"/>
              <w:rPr>
                <w:sz w:val="24"/>
                <w:szCs w:val="24"/>
              </w:rPr>
            </w:pPr>
            <w:r w:rsidRPr="00336912">
              <w:rPr>
                <w:sz w:val="24"/>
                <w:szCs w:val="24"/>
              </w:rPr>
              <w:t xml:space="preserve"> атестація робочих місць/зон — комплексне оцінювання факторів робочого середовища і трудового процесу, що впливають на здоров’я і працездатність працівників під час роботи;</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jc w:val="both"/>
              <w:rPr>
                <w:rFonts w:ascii="Times New Roman" w:hAnsi="Times New Roman" w:cs="Times New Roman"/>
                <w:sz w:val="24"/>
                <w:szCs w:val="24"/>
              </w:rPr>
            </w:pPr>
            <w:r w:rsidRPr="00336912">
              <w:rPr>
                <w:rFonts w:ascii="Times New Roman" w:hAnsi="Times New Roman" w:cs="Times New Roman"/>
                <w:sz w:val="24"/>
                <w:szCs w:val="24"/>
              </w:rPr>
              <w:t>2) аудит системи управління безпекою та здоров’ям працівників на роботі — документований процес незалежного, систематичного збору і аналізу інформації для об’єктивного оцінювання системи управління безпекою та здоров’ям працівників на роботі на відповідність вимогам законодавства, оцінювання ефективності функціонування такої системи та заходів із зменшення професійних ризиків;</w:t>
            </w:r>
          </w:p>
        </w:tc>
        <w:tc>
          <w:tcPr>
            <w:tcW w:w="6448" w:type="dxa"/>
          </w:tcPr>
          <w:p w:rsidR="00867AD7" w:rsidRPr="00336912" w:rsidRDefault="00867AD7" w:rsidP="00944DE0">
            <w:pPr>
              <w:pStyle w:val="3"/>
              <w:numPr>
                <w:ilvl w:val="0"/>
                <w:numId w:val="2"/>
              </w:numPr>
              <w:shd w:val="clear" w:color="auto" w:fill="auto"/>
              <w:tabs>
                <w:tab w:val="left" w:pos="244"/>
              </w:tabs>
              <w:spacing w:after="0" w:line="240" w:lineRule="auto"/>
              <w:ind w:firstLine="0"/>
              <w:jc w:val="both"/>
              <w:rPr>
                <w:sz w:val="24"/>
                <w:szCs w:val="24"/>
              </w:rPr>
            </w:pPr>
            <w:r w:rsidRPr="00336912">
              <w:rPr>
                <w:sz w:val="24"/>
                <w:szCs w:val="24"/>
              </w:rPr>
              <w:t xml:space="preserve"> аудит системи управління безпекою та здоров’ям працівників на роботі — документований процес незалежного, систематичного збору і аналізу інформації для об’єктивного оцінювання системи управління безпекою та здоров’ям працівників на роботі на відповідність вимогам законодавства, оцінювання ефективності функціонування такої системи та заходів із зменшення професійних ризиків;</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jc w:val="both"/>
              <w:rPr>
                <w:rFonts w:ascii="Times New Roman" w:hAnsi="Times New Roman" w:cs="Times New Roman"/>
                <w:sz w:val="24"/>
                <w:szCs w:val="24"/>
              </w:rPr>
            </w:pPr>
            <w:r w:rsidRPr="00336912">
              <w:rPr>
                <w:rFonts w:ascii="Times New Roman" w:hAnsi="Times New Roman" w:cs="Times New Roman"/>
                <w:sz w:val="24"/>
                <w:szCs w:val="24"/>
              </w:rPr>
              <w:t xml:space="preserve">3) безпека та здоров’я працівників на роботі — система заходів і засобів, спрямованих на збереження здоров’я, життя і працездатності працівників, із запобігання та/або </w:t>
            </w:r>
            <w:r w:rsidRPr="00336912">
              <w:rPr>
                <w:rFonts w:ascii="Times New Roman" w:hAnsi="Times New Roman" w:cs="Times New Roman"/>
                <w:sz w:val="24"/>
                <w:szCs w:val="24"/>
              </w:rPr>
              <w:lastRenderedPageBreak/>
              <w:t>зменшення впливу на працівників небезпечних та шкідливих професійних факторів і професійних ризиків, що вживаються на всіх етапах робочого процесу, зокрема на етапі планування та проектування;</w:t>
            </w:r>
          </w:p>
        </w:tc>
        <w:tc>
          <w:tcPr>
            <w:tcW w:w="6448" w:type="dxa"/>
          </w:tcPr>
          <w:p w:rsidR="00867AD7" w:rsidRPr="00336912" w:rsidRDefault="00867AD7" w:rsidP="00944DE0">
            <w:pPr>
              <w:pStyle w:val="3"/>
              <w:numPr>
                <w:ilvl w:val="0"/>
                <w:numId w:val="2"/>
              </w:numPr>
              <w:shd w:val="clear" w:color="auto" w:fill="auto"/>
              <w:tabs>
                <w:tab w:val="left" w:pos="244"/>
              </w:tabs>
              <w:spacing w:after="0" w:line="240" w:lineRule="auto"/>
              <w:ind w:firstLine="0"/>
              <w:jc w:val="both"/>
              <w:rPr>
                <w:sz w:val="24"/>
                <w:szCs w:val="24"/>
              </w:rPr>
            </w:pPr>
            <w:r w:rsidRPr="00336912">
              <w:rPr>
                <w:sz w:val="24"/>
                <w:szCs w:val="24"/>
              </w:rPr>
              <w:lastRenderedPageBreak/>
              <w:t xml:space="preserve"> безпека та здоров’я працівників на роботі — система заходів і засобів, спрямованих на збереження здоров’я, життя і працездатності працівників, із запобігання та/або </w:t>
            </w:r>
            <w:r w:rsidRPr="00336912">
              <w:rPr>
                <w:sz w:val="24"/>
                <w:szCs w:val="24"/>
              </w:rPr>
              <w:lastRenderedPageBreak/>
              <w:t>зменшення впливу на працівників небезпечних та шкідливих професійних факторів і професійних ризиків, що вживаються на всіх етапах робочого процесу, зокрема на етапі планування та проектування;</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jc w:val="both"/>
              <w:rPr>
                <w:rFonts w:ascii="Times New Roman" w:hAnsi="Times New Roman" w:cs="Times New Roman"/>
                <w:sz w:val="24"/>
                <w:szCs w:val="24"/>
              </w:rPr>
            </w:pPr>
            <w:r w:rsidRPr="00336912">
              <w:rPr>
                <w:rFonts w:ascii="Times New Roman" w:hAnsi="Times New Roman" w:cs="Times New Roman"/>
                <w:sz w:val="24"/>
                <w:szCs w:val="24"/>
              </w:rPr>
              <w:lastRenderedPageBreak/>
              <w:t>4) безпечні умови праці — стан умов праці, за якого відсутні небезпечні або шкідливі професійні фактори чи їх рівні не перевищують гранично допустимих значень;</w:t>
            </w:r>
          </w:p>
        </w:tc>
        <w:tc>
          <w:tcPr>
            <w:tcW w:w="6448" w:type="dxa"/>
          </w:tcPr>
          <w:p w:rsidR="00867AD7" w:rsidRPr="00336912" w:rsidRDefault="00867AD7" w:rsidP="00944DE0">
            <w:pPr>
              <w:pStyle w:val="3"/>
              <w:numPr>
                <w:ilvl w:val="0"/>
                <w:numId w:val="2"/>
              </w:numPr>
              <w:shd w:val="clear" w:color="auto" w:fill="auto"/>
              <w:tabs>
                <w:tab w:val="left" w:pos="244"/>
              </w:tabs>
              <w:spacing w:after="0" w:line="240" w:lineRule="auto"/>
              <w:ind w:firstLine="0"/>
              <w:jc w:val="both"/>
              <w:rPr>
                <w:sz w:val="24"/>
                <w:szCs w:val="24"/>
              </w:rPr>
            </w:pPr>
            <w:r w:rsidRPr="00336912">
              <w:rPr>
                <w:sz w:val="24"/>
                <w:szCs w:val="24"/>
              </w:rPr>
              <w:t xml:space="preserve"> безпечні умови праці — стан умов праці, за якого відсутні небезпечні або шкідливі професійні фактори чи їх рівні не перевищують гранично допустимих значень;</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jc w:val="both"/>
              <w:rPr>
                <w:rFonts w:ascii="Times New Roman" w:hAnsi="Times New Roman" w:cs="Times New Roman"/>
                <w:sz w:val="24"/>
                <w:szCs w:val="24"/>
              </w:rPr>
            </w:pPr>
            <w:r w:rsidRPr="00336912">
              <w:rPr>
                <w:rFonts w:ascii="Times New Roman" w:hAnsi="Times New Roman" w:cs="Times New Roman"/>
                <w:sz w:val="24"/>
                <w:szCs w:val="24"/>
              </w:rPr>
              <w:t>5) вагітна працівниця — жінка-працівниця, яка поінформувала роботодавця про вагітність шляхом надання медичного висновку за результатами медичного огляду;</w:t>
            </w:r>
          </w:p>
        </w:tc>
        <w:tc>
          <w:tcPr>
            <w:tcW w:w="6448" w:type="dxa"/>
          </w:tcPr>
          <w:p w:rsidR="00867AD7" w:rsidRPr="00336912" w:rsidRDefault="00867AD7" w:rsidP="00944DE0">
            <w:pPr>
              <w:pStyle w:val="3"/>
              <w:numPr>
                <w:ilvl w:val="0"/>
                <w:numId w:val="2"/>
              </w:numPr>
              <w:shd w:val="clear" w:color="auto" w:fill="auto"/>
              <w:tabs>
                <w:tab w:val="left" w:pos="244"/>
              </w:tabs>
              <w:spacing w:after="0" w:line="240" w:lineRule="auto"/>
              <w:ind w:firstLine="0"/>
              <w:jc w:val="both"/>
              <w:rPr>
                <w:sz w:val="24"/>
                <w:szCs w:val="24"/>
              </w:rPr>
            </w:pPr>
            <w:r w:rsidRPr="00336912">
              <w:rPr>
                <w:sz w:val="24"/>
                <w:szCs w:val="24"/>
              </w:rPr>
              <w:t xml:space="preserve"> вагітна працівниця — жінка-працівниця, яка поінформувала роботодавця про вагітність шляхом надання медичного висновку за результатами медичного огляду;</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jc w:val="both"/>
              <w:rPr>
                <w:rFonts w:ascii="Times New Roman" w:hAnsi="Times New Roman" w:cs="Times New Roman"/>
                <w:sz w:val="24"/>
                <w:szCs w:val="24"/>
              </w:rPr>
            </w:pPr>
            <w:r w:rsidRPr="00336912">
              <w:rPr>
                <w:rFonts w:ascii="Times New Roman" w:hAnsi="Times New Roman" w:cs="Times New Roman"/>
                <w:sz w:val="24"/>
                <w:szCs w:val="24"/>
              </w:rPr>
              <w:t>6) використання робочого обладнання — будь-яка діяльність, пов’язана з робочим обладнанням, зокрема запуск та зупинка обладнання, його використання, транспортування, ремонт, модифікація, налаштування, експлуатація та обслуговування, включаючи очищення;</w:t>
            </w:r>
          </w:p>
        </w:tc>
        <w:tc>
          <w:tcPr>
            <w:tcW w:w="6448" w:type="dxa"/>
          </w:tcPr>
          <w:p w:rsidR="00867AD7" w:rsidRPr="00336912" w:rsidRDefault="00867AD7" w:rsidP="00944DE0">
            <w:pPr>
              <w:pStyle w:val="3"/>
              <w:numPr>
                <w:ilvl w:val="0"/>
                <w:numId w:val="2"/>
              </w:numPr>
              <w:shd w:val="clear" w:color="auto" w:fill="auto"/>
              <w:tabs>
                <w:tab w:val="left" w:pos="244"/>
              </w:tabs>
              <w:spacing w:after="0" w:line="240" w:lineRule="auto"/>
              <w:ind w:firstLine="0"/>
              <w:jc w:val="both"/>
              <w:rPr>
                <w:sz w:val="24"/>
                <w:szCs w:val="24"/>
              </w:rPr>
            </w:pPr>
            <w:r w:rsidRPr="00336912">
              <w:rPr>
                <w:sz w:val="24"/>
                <w:szCs w:val="24"/>
              </w:rPr>
              <w:t xml:space="preserve"> використання робочого обладнання — будь-яка діяльність, пов’язана з робочим обладнанням, зокрема запуск та зупинка обладнання, його використання, транспортування, ремонт, модифікація, налаштування, експлуатація та обслуговування, включаючи очищення;</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pStyle w:val="a6"/>
              <w:tabs>
                <w:tab w:val="left" w:pos="709"/>
                <w:tab w:val="left" w:pos="13548"/>
              </w:tabs>
              <w:spacing w:after="0" w:line="240" w:lineRule="auto"/>
              <w:ind w:left="0"/>
              <w:jc w:val="both"/>
              <w:rPr>
                <w:rFonts w:ascii="Times New Roman" w:hAnsi="Times New Roman" w:cs="Times New Roman"/>
                <w:sz w:val="24"/>
                <w:szCs w:val="24"/>
                <w:shd w:val="clear" w:color="auto" w:fill="FFFFFF"/>
              </w:rPr>
            </w:pPr>
            <w:r w:rsidRPr="00336912">
              <w:rPr>
                <w:rFonts w:ascii="Times New Roman" w:hAnsi="Times New Roman" w:cs="Times New Roman"/>
                <w:sz w:val="24"/>
                <w:szCs w:val="24"/>
              </w:rPr>
              <w:t>7) громадський контроль — діяльність представників працівників, їх організацій та об’єднань, предметом якої є здійснення контролю за додержанням законодавства у сфері безпеки та здоров’я працівників на роботі, з метою запобігання професійним ризикам та забезпечення належного рівня захисту прав працівників у цій сфері;</w:t>
            </w:r>
          </w:p>
        </w:tc>
        <w:tc>
          <w:tcPr>
            <w:tcW w:w="6448" w:type="dxa"/>
          </w:tcPr>
          <w:p w:rsidR="00867AD7" w:rsidRPr="00336912" w:rsidRDefault="00867AD7" w:rsidP="00944DE0">
            <w:pPr>
              <w:pStyle w:val="3"/>
              <w:numPr>
                <w:ilvl w:val="0"/>
                <w:numId w:val="2"/>
              </w:numPr>
              <w:shd w:val="clear" w:color="auto" w:fill="auto"/>
              <w:tabs>
                <w:tab w:val="left" w:pos="244"/>
              </w:tabs>
              <w:spacing w:after="0" w:line="240" w:lineRule="auto"/>
              <w:ind w:firstLine="0"/>
              <w:jc w:val="both"/>
              <w:rPr>
                <w:sz w:val="24"/>
                <w:szCs w:val="24"/>
              </w:rPr>
            </w:pPr>
            <w:r w:rsidRPr="00336912">
              <w:rPr>
                <w:sz w:val="24"/>
                <w:szCs w:val="24"/>
              </w:rPr>
              <w:t xml:space="preserve"> громадський контроль — діяльність представників працівників, їх організацій та об’єднань, предметом якої є здійснення контролю за додержанням законодавства у сфері безпеки та здоров’я працівників на роботі, з метою запобігання професійним ризикам та забезпечення належного рівня захисту прав працівників у цій сфері;</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8) державна політика у сфері безпеки та здоров’я працівників на роботі — система визначених на законодавчому рівні цілей і принципів у сфері безпеки та здоров’я працівників на роботі і спрямованих на їх досягнення та реалізацію державно-управлінських рішень, заходів і дій;</w:t>
            </w:r>
          </w:p>
        </w:tc>
        <w:tc>
          <w:tcPr>
            <w:tcW w:w="6448" w:type="dxa"/>
          </w:tcPr>
          <w:p w:rsidR="00867AD7" w:rsidRPr="00336912" w:rsidRDefault="00867AD7" w:rsidP="00944DE0">
            <w:pPr>
              <w:pStyle w:val="3"/>
              <w:numPr>
                <w:ilvl w:val="0"/>
                <w:numId w:val="2"/>
              </w:numPr>
              <w:shd w:val="clear" w:color="auto" w:fill="auto"/>
              <w:tabs>
                <w:tab w:val="left" w:pos="244"/>
              </w:tabs>
              <w:spacing w:after="0" w:line="240" w:lineRule="auto"/>
              <w:ind w:firstLine="0"/>
              <w:jc w:val="both"/>
              <w:rPr>
                <w:sz w:val="24"/>
                <w:szCs w:val="24"/>
              </w:rPr>
            </w:pPr>
            <w:r w:rsidRPr="00336912">
              <w:rPr>
                <w:sz w:val="24"/>
                <w:szCs w:val="24"/>
              </w:rPr>
              <w:t>державна політика у сфері безпеки та здоров’я працівників на роботі — система визначених на законодавчому рівні цілей і принципів у сфері безпеки та здоров’я працівників на роботі і спрямованих на їх досягнення та реалізацію державно-управлінських рішень, заходів і дій;</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9) запобіжні заходи — організаційні, правові, технічні, медичні, санітарно-гігієнічні, протиепідемічні заходи, що здійснюються роботодавцем з метою запобігання, усунення або зменшення професійних ризиків;</w:t>
            </w:r>
          </w:p>
        </w:tc>
        <w:tc>
          <w:tcPr>
            <w:tcW w:w="6448" w:type="dxa"/>
          </w:tcPr>
          <w:p w:rsidR="00867AD7" w:rsidRPr="00336912" w:rsidRDefault="00867AD7" w:rsidP="00944DE0">
            <w:pPr>
              <w:pStyle w:val="3"/>
              <w:numPr>
                <w:ilvl w:val="0"/>
                <w:numId w:val="2"/>
              </w:numPr>
              <w:shd w:val="clear" w:color="auto" w:fill="auto"/>
              <w:tabs>
                <w:tab w:val="left" w:pos="244"/>
              </w:tabs>
              <w:spacing w:after="0" w:line="240" w:lineRule="auto"/>
              <w:ind w:firstLine="0"/>
              <w:jc w:val="both"/>
              <w:rPr>
                <w:sz w:val="24"/>
                <w:szCs w:val="24"/>
              </w:rPr>
            </w:pPr>
            <w:r w:rsidRPr="00336912">
              <w:rPr>
                <w:sz w:val="24"/>
                <w:szCs w:val="24"/>
              </w:rPr>
              <w:t xml:space="preserve"> запобіжні заходи — організаційні, правові, технічні, медичні, санітарно-гігієнічні, протиепідемічні заходи, що здійснюються роботодавцем з метою запобігання, усунення або зменшення професійних ризиків;</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 xml:space="preserve">10) засоби індивідуального захисту — засоби, які призначені для носіння і використання працівником з метою індивідуального захисту від одного або більше </w:t>
            </w:r>
            <w:r w:rsidRPr="00336912">
              <w:rPr>
                <w:rFonts w:ascii="Times New Roman" w:hAnsi="Times New Roman" w:cs="Times New Roman"/>
                <w:sz w:val="24"/>
                <w:szCs w:val="24"/>
              </w:rPr>
              <w:lastRenderedPageBreak/>
              <w:t>професійних ризиків, які могли б становити загрозу життю та здоров’ю працівника, а також будь-які пристосування, аксесуари чи змінні компоненти, призначені для цієї мети;</w:t>
            </w:r>
          </w:p>
        </w:tc>
        <w:tc>
          <w:tcPr>
            <w:tcW w:w="6448" w:type="dxa"/>
          </w:tcPr>
          <w:p w:rsidR="00867AD7" w:rsidRPr="00336912" w:rsidRDefault="00867AD7" w:rsidP="001F6D38">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lastRenderedPageBreak/>
              <w:t xml:space="preserve">засоби індивідуального захисту — засоби, які призначені для носіння і використання працівником з метою індивідуального захисту від одного або більше </w:t>
            </w:r>
            <w:r w:rsidRPr="00336912">
              <w:rPr>
                <w:sz w:val="24"/>
                <w:szCs w:val="24"/>
              </w:rPr>
              <w:lastRenderedPageBreak/>
              <w:t>професійних ризиків, які могли б становити загрозу життю та здоров’ю працівника, а також будь-які пристосування, аксесуари чи змінні компоненти, призначені для цієї мети;</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lastRenderedPageBreak/>
              <w:t>11) засоби колективного захисту — засоби захисту працівників, що конструктивно та/або функцiонально пов’язані з робочим обладнанням, робочим процесом, приміщенням, будівлею, спорудою, робочим мiсцем/зоною;</w:t>
            </w:r>
          </w:p>
        </w:tc>
        <w:tc>
          <w:tcPr>
            <w:tcW w:w="6448" w:type="dxa"/>
          </w:tcPr>
          <w:p w:rsidR="00867AD7" w:rsidRPr="00336912" w:rsidRDefault="00867AD7" w:rsidP="001F6D38">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засоби колективного захисту — засоби захисту працівників, що конструктивно та/або функціонально пов’язані з робочим обладнанням, робочим процесом, приміщенням, будівлею, спорудою, робочим місцем/зоною;</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12) ідентифікація небезпек — процес розпізнавання наявності небезпеки та визначення її характеристик;</w:t>
            </w:r>
          </w:p>
        </w:tc>
        <w:tc>
          <w:tcPr>
            <w:tcW w:w="6448" w:type="dxa"/>
          </w:tcPr>
          <w:p w:rsidR="00867AD7" w:rsidRPr="00336912" w:rsidRDefault="00867AD7"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ідентифікація небезпек — процес розпізнавання наявності небезпеки та визначення її характеристик;</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13) інструктаж — доведення до відома працівників змісту встановлених законодавством та/або роботодавцем вимог щодо безпечного виконання робіт, характерних помилок на робочих місцях осіб, яких інструктують, поглиблення знань і навичок із безпечного виконання робіт;</w:t>
            </w:r>
          </w:p>
        </w:tc>
        <w:tc>
          <w:tcPr>
            <w:tcW w:w="6448" w:type="dxa"/>
          </w:tcPr>
          <w:p w:rsidR="00867AD7" w:rsidRPr="00336912" w:rsidRDefault="00867AD7"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інструктаж — доведення до відома працівників змісту встановлених законодавством та/або роботодавцем вимог щодо безпечного виконання робіт, характерних помилок на робочих місцях осіб, яких інструктують, поглиблення знань і навичок із безпечного виконання робіт;</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14) інцидент — подія або сукупність подій, що виникає у процесі роботи, яка може призвести або призводить до травмування та завдання шкоди здоров’ю працівника;</w:t>
            </w:r>
          </w:p>
        </w:tc>
        <w:tc>
          <w:tcPr>
            <w:tcW w:w="6448" w:type="dxa"/>
          </w:tcPr>
          <w:p w:rsidR="00867AD7" w:rsidRPr="00336912" w:rsidRDefault="00867AD7"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інцидент — подія або сукупність подій, що виникає у процесі роботи, яка може призвести або призводить до травмування та завдання шкоди здоров’ю працівника;</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15) культура безпеки — система принципів, формальних і неформальних правил, форм поведінки, які базуються на пріоритеті цінності людського життя і здоров’я працівників перед економічними чи будь-якими іншими цілями діяльності роботодавця;</w:t>
            </w:r>
          </w:p>
        </w:tc>
        <w:tc>
          <w:tcPr>
            <w:tcW w:w="6448" w:type="dxa"/>
          </w:tcPr>
          <w:p w:rsidR="00867AD7" w:rsidRPr="00336912" w:rsidRDefault="00867AD7"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культура безпеки — система принципів, формальних і неформальних правил, форм поведінки, які базуються на пріоритеті цінності людського життя і здоров’я працівників перед економічними чи будь-якими іншими цілями діяльності роботодавця;</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336912">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16) культура профілактики безпеки та здоров’я працівників на</w:t>
            </w:r>
            <w:r w:rsidR="00336912">
              <w:rPr>
                <w:rFonts w:ascii="Times New Roman" w:hAnsi="Times New Roman" w:cs="Times New Roman"/>
                <w:sz w:val="24"/>
                <w:szCs w:val="24"/>
              </w:rPr>
              <w:t xml:space="preserve"> </w:t>
            </w:r>
            <w:r w:rsidRPr="00336912">
              <w:rPr>
                <w:rFonts w:ascii="Times New Roman" w:hAnsi="Times New Roman" w:cs="Times New Roman"/>
                <w:sz w:val="24"/>
                <w:szCs w:val="24"/>
              </w:rPr>
              <w:t>роботі — система принципів, формальних та неформальних правил, форм поведінки, у якій право на безпечне та здорове робоче середовище визнається на всіх рівнях, а принципам запобігання професійним ризикам надається пріоритет;</w:t>
            </w:r>
          </w:p>
        </w:tc>
        <w:tc>
          <w:tcPr>
            <w:tcW w:w="6448" w:type="dxa"/>
          </w:tcPr>
          <w:p w:rsidR="00867AD7" w:rsidRPr="00336912" w:rsidRDefault="00867AD7"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культура профілактики безпеки та здоров’я працівників на роботі — система принципів, формальних та неформальних правил, форм поведінки, у якій право на безпечне та здорове робоче середовище визнається на всіх рівнях, а принципам запобігання професійним ризикам надається пріоритет;</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17) модифікація — внесення змін у конструкцію обладнання, що використовується, з метою зміни технічних характеристик або підвищення безпечності, технічного рівня чи поліпшення економічних характеристик;</w:t>
            </w:r>
          </w:p>
        </w:tc>
        <w:tc>
          <w:tcPr>
            <w:tcW w:w="6448" w:type="dxa"/>
          </w:tcPr>
          <w:p w:rsidR="00867AD7" w:rsidRPr="00336912" w:rsidRDefault="00867AD7"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модифікація — внесення змін у конструкцію обладнання, що використовується, з метою зміни технічних характеристик або підвищення безпечності, технічного рівня чи поліпшення економічних характеристик;</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 xml:space="preserve">18) національна програма у сфері безпеки та здоров’я працівників на роботі — комплекс взаємопов’язаних </w:t>
            </w:r>
            <w:r w:rsidRPr="00336912">
              <w:rPr>
                <w:rFonts w:ascii="Times New Roman" w:hAnsi="Times New Roman" w:cs="Times New Roman"/>
                <w:sz w:val="24"/>
                <w:szCs w:val="24"/>
              </w:rPr>
              <w:lastRenderedPageBreak/>
              <w:t>завдань і заходів, спрямованих на реалізацію цілей державної (національної політики) та розв’язання найважливіших проблем у сфері безпеки та здоров’я працівників на роботі, із визначенням строків їх виконання, складу виконавців, джерел фінансування та іншого ресурсного забезпечення;</w:t>
            </w:r>
          </w:p>
        </w:tc>
        <w:tc>
          <w:tcPr>
            <w:tcW w:w="6448" w:type="dxa"/>
          </w:tcPr>
          <w:p w:rsidR="00867AD7" w:rsidRPr="00336912" w:rsidRDefault="00867AD7"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lastRenderedPageBreak/>
              <w:t xml:space="preserve"> національна програма у сфері безпеки та здоров’я працівників на роботі — комплекс взаємопов’язаних </w:t>
            </w:r>
            <w:r w:rsidRPr="00336912">
              <w:rPr>
                <w:sz w:val="24"/>
                <w:szCs w:val="24"/>
              </w:rPr>
              <w:lastRenderedPageBreak/>
              <w:t>завдань і заходів, спрямованих на реалізацію цілей державної (національної політики) та розв’язання найважливіших проблем у сфері безпеки та здоров’я працівників на роботі, із визначенням строків їх виконання, складу виконавців, джерел фінансування та іншого ресурсного забезпечення;</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lastRenderedPageBreak/>
              <w:t>19) небезпека — потенційна властивість, притаманна об’єкту, діяльності, робочому обладнанню або факторам робочого середовища, що може спричинити шкоду здоров’ю або життю працівника;</w:t>
            </w:r>
          </w:p>
        </w:tc>
        <w:tc>
          <w:tcPr>
            <w:tcW w:w="6448" w:type="dxa"/>
          </w:tcPr>
          <w:p w:rsidR="00867AD7" w:rsidRPr="00336912" w:rsidRDefault="00867AD7"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небезпека — потенційна властивість, притаманна об’єкту, діяльності, робочому обладнанню або факторам робочого середовища, що може спричинити шкоду здоров’ю або життю працівника;</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20) небезпечний професійний фактор — фактор робочого середовища, вплив якого на працівника за певних умов може призвести до травми, раптового погіршення здоров’я працівника або його смерті;</w:t>
            </w:r>
          </w:p>
        </w:tc>
        <w:tc>
          <w:tcPr>
            <w:tcW w:w="6448" w:type="dxa"/>
          </w:tcPr>
          <w:p w:rsidR="00867AD7" w:rsidRPr="00336912" w:rsidRDefault="00867AD7"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небезпечний професійний фактор — фактор робочого середовища, вплив якого на працівника за певних умов може призвести до травми, раптового погіршення здоров’я працівника або його смерті;</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21) нещасний випадок — обмежена в часі подія або раптовий вплив на працівника небезпечного або шкідливого професійного фактора, що сталися у процесі або у зв’язку з виконанням працівником роботи, внаслідок яких заподіяно будь-яку шкоду його здоров’ю або настала смерть;</w:t>
            </w:r>
          </w:p>
        </w:tc>
        <w:tc>
          <w:tcPr>
            <w:tcW w:w="6448" w:type="dxa"/>
          </w:tcPr>
          <w:p w:rsidR="00867AD7" w:rsidRPr="00336912" w:rsidRDefault="00867AD7"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нещасний випадок — обмежена в часі подія або раптовий вплив на працівника небезпечного або шкідливого професійного фактора, що сталися у процесі або у зв’язку з виконанням працівником роботи, внаслідок яких заподіяно будь-яку шкоду його здоров’ю або настала смерть;</w:t>
            </w:r>
          </w:p>
        </w:tc>
        <w:tc>
          <w:tcPr>
            <w:tcW w:w="2976" w:type="dxa"/>
          </w:tcPr>
          <w:p w:rsidR="00867AD7" w:rsidRPr="00336912" w:rsidRDefault="00867AD7" w:rsidP="00D97068">
            <w:pPr>
              <w:rPr>
                <w:rFonts w:ascii="Times New Roman" w:hAnsi="Times New Roman" w:cs="Times New Roman"/>
                <w:sz w:val="24"/>
                <w:szCs w:val="24"/>
              </w:rPr>
            </w:pPr>
          </w:p>
        </w:tc>
      </w:tr>
      <w:tr w:rsidR="00867AD7" w:rsidRPr="00336912" w:rsidTr="002678EF">
        <w:tc>
          <w:tcPr>
            <w:tcW w:w="6447" w:type="dxa"/>
          </w:tcPr>
          <w:p w:rsidR="00867AD7" w:rsidRPr="00336912" w:rsidRDefault="00867AD7"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22) нічний працівник — працівник, який працює у нічний час не менше ніж три години денного (змінного) робочого часу згідно з визначеним режимом роботи або не менше ніж ¼ норми робочого часу (тижневої, місячної, квартальної, річної);</w:t>
            </w:r>
          </w:p>
        </w:tc>
        <w:tc>
          <w:tcPr>
            <w:tcW w:w="6448" w:type="dxa"/>
          </w:tcPr>
          <w:p w:rsidR="00867AD7" w:rsidRPr="00336912" w:rsidRDefault="00867AD7"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нічний працівник — працівник, який працює у нічний час не менше ніж три години денного (змінного) робочого часу згідно з визначеним режимом роботи або не менше ніж </w:t>
            </w:r>
            <w:r w:rsidRPr="00336912">
              <w:rPr>
                <w:sz w:val="24"/>
                <w:szCs w:val="24"/>
                <w:vertAlign w:val="superscript"/>
              </w:rPr>
              <w:t>1</w:t>
            </w:r>
            <w:r w:rsidRPr="00336912">
              <w:rPr>
                <w:sz w:val="24"/>
                <w:szCs w:val="24"/>
              </w:rPr>
              <w:t>/</w:t>
            </w:r>
            <w:r w:rsidRPr="00336912">
              <w:rPr>
                <w:sz w:val="24"/>
                <w:szCs w:val="24"/>
                <w:vertAlign w:val="subscript"/>
              </w:rPr>
              <w:t>4</w:t>
            </w:r>
            <w:r w:rsidRPr="00336912">
              <w:rPr>
                <w:sz w:val="24"/>
                <w:szCs w:val="24"/>
              </w:rPr>
              <w:t xml:space="preserve"> норми робочого часу (тижневої, місячної, квартальної, річної);</w:t>
            </w:r>
          </w:p>
        </w:tc>
        <w:tc>
          <w:tcPr>
            <w:tcW w:w="2976" w:type="dxa"/>
          </w:tcPr>
          <w:p w:rsidR="00867AD7" w:rsidRPr="00336912" w:rsidRDefault="00867AD7"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23) нормативно-правові акти з безпеки та здоров’я працівників на роботі — нормативно-правові акти, якими встановлюються вимоги до безпечних умов праці та здоров’я працівників;</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нормативно-правові акти з безпеки та здоров’я працівників на роботі — нормативно-правові акти, якими встановлюються вимоги до безпечних умов праці та здоров’я працівників;</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24) оцінювання професійних ризиків — систематичний і безперервний процес вивчення всіх аспектів, пов’язаних із роботою, з метою визначення професійних небезпек, їх аналізу (як якісного, так і кількісного), оцінювання впливу професійних ризиків на безпеку та здоров’я працівників на роботі;</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оцінювання професійних ризиків — систематичний і безперервний процес вивчення всіх аспектів, пов’язаних із роботою, з метою визначення професійних небезпек, їх аналізу (як якісного, так і кількісного), оцінювання впливу професійних ризиків на безпеку та здоров’я працівників на роботі;</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lastRenderedPageBreak/>
              <w:t>25) працівник — фізична особа, яка в межах трудових відносин незалежно від наявності формального трудового договору виконує роботу, зокрема за рішенням суду, або надає послуги на користь (в інтересах) іншої особи (роботодавця), а також особа, яка проходить у роботодавця навчання або практику, за винятком домашніх працівників, самозайнятих осіб та членів фермерського господарства;</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працівник — фізична особа, яка в межах трудових відносин незалежно від наявності формального трудового договору виконує роботу, зокрема за рішенням суду, або надає послуги на користь (в інтересах) іншої особи (роботодавця), а також особа, яка проходить у роботодавця навчання або практику, за винятком домашніх працівників, самозайнятих осіб та членів фермерського господарства;</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26) працівниця, яка годує грудьми — жінка-працівниця, яка годує грудьми народжену нею дитину віком до 1,5 року та поінформувала роботодавця про свій стан шляхом надання медичного висновку за результатами медичного огляду;</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працівниця, яка годує грудьми — жінка-працівниця, яка годує грудьми народжену нею дитину віком до 1,5 року та поінформувала роботодавця про свій стан шляхом надання медичного висновку за результатами медичного огляду;</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27) працівниця, яка нещодавно народила — жінка-працівниця, яка має народжену нею дитину віком до 1 року та поінформувала роботодавця про свій стан шляхом надання документа, необхідного для державної реєстрації народження дитини, або свідоцтва про народження дитини;</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працівниця, яка нещодавно народила — жінка-працівниця, яка має народжену нею дитину віком до 1 року та поінформувала роботодавця про свій стан шляхом надання документа, необхідного для державної реєстрації народження дитини, або свідоцтва про народження дитини;</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pStyle w:val="a6"/>
              <w:tabs>
                <w:tab w:val="left" w:pos="709"/>
                <w:tab w:val="left" w:pos="13548"/>
              </w:tabs>
              <w:spacing w:after="0" w:line="240" w:lineRule="auto"/>
              <w:ind w:left="0"/>
              <w:jc w:val="both"/>
              <w:rPr>
                <w:rFonts w:ascii="Times New Roman" w:hAnsi="Times New Roman" w:cs="Times New Roman"/>
                <w:sz w:val="24"/>
                <w:szCs w:val="24"/>
              </w:rPr>
            </w:pPr>
            <w:r w:rsidRPr="00336912">
              <w:rPr>
                <w:rFonts w:ascii="Times New Roman" w:hAnsi="Times New Roman" w:cs="Times New Roman"/>
                <w:sz w:val="24"/>
                <w:szCs w:val="24"/>
              </w:rPr>
              <w:t>28) представники працівників — особи, обрані чи призначені відповідно до національного законодавства, на яких покладено спеціальні функції щодо представлення інтересів та захисту прав працівників з питань безпеки та здоров’я на роботі, зокрема:</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представники працівників — особи, обрані чи призначені відповідно до національного законодавства, на яких покладено спеціальні функції щодо представлення інтересів та захисту прав працівників з питань безпеки та здоров’я на роботі, зокрема:</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709"/>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представники профспілок з питань безпеки та здоров’я працівників на роботі — особи, призначені чи обрані професійними спілками, їх організаціями та об’єднаннями;</w:t>
            </w:r>
          </w:p>
        </w:tc>
        <w:tc>
          <w:tcPr>
            <w:tcW w:w="6448" w:type="dxa"/>
          </w:tcPr>
          <w:p w:rsidR="00AB251E" w:rsidRPr="00336912" w:rsidRDefault="00AB251E" w:rsidP="00336912">
            <w:pPr>
              <w:pStyle w:val="3"/>
              <w:shd w:val="clear" w:color="auto" w:fill="auto"/>
              <w:tabs>
                <w:tab w:val="left" w:pos="386"/>
              </w:tabs>
              <w:spacing w:after="0" w:line="240" w:lineRule="auto"/>
              <w:ind w:firstLine="0"/>
              <w:jc w:val="both"/>
              <w:rPr>
                <w:sz w:val="24"/>
                <w:szCs w:val="24"/>
              </w:rPr>
            </w:pPr>
            <w:r w:rsidRPr="00336912">
              <w:rPr>
                <w:sz w:val="24"/>
                <w:szCs w:val="24"/>
              </w:rPr>
              <w:t>представники профспілок з питань безпеки та здоров’я працівників на роботі — особи, призначені чи обрані професійними спілками, їх організаціями та об’єднаннями;</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у разі відсутності представників профспілок з питань безпеки та здоров’я працівників на роботі — особи, визначені іншим уповноваженим органом на представництво трудового колективу або вільно обрані та уповноважені трудовим колективом;</w:t>
            </w:r>
          </w:p>
        </w:tc>
        <w:tc>
          <w:tcPr>
            <w:tcW w:w="6448" w:type="dxa"/>
          </w:tcPr>
          <w:p w:rsidR="00AB251E" w:rsidRPr="00336912" w:rsidRDefault="00AB251E" w:rsidP="00336912">
            <w:pPr>
              <w:pStyle w:val="3"/>
              <w:shd w:val="clear" w:color="auto" w:fill="auto"/>
              <w:tabs>
                <w:tab w:val="left" w:pos="386"/>
              </w:tabs>
              <w:spacing w:after="0" w:line="240" w:lineRule="auto"/>
              <w:ind w:firstLine="0"/>
              <w:jc w:val="both"/>
              <w:rPr>
                <w:sz w:val="24"/>
                <w:szCs w:val="24"/>
              </w:rPr>
            </w:pPr>
            <w:r w:rsidRPr="00336912">
              <w:rPr>
                <w:sz w:val="24"/>
                <w:szCs w:val="24"/>
              </w:rPr>
              <w:t>у разі відсутності представників профспілок з питань безпеки та здоров’я працівників на роботі — особи, визначені іншим уповноваженим органом на представництво трудового колективу або вільно обрані та уповноважені трудовим колективом;</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29) професійне захворювання — захворювання (зокрема отруєння), причиною якого виключно або переважно став вплив на працівника небезпечних та/або шкідливих професійних факторів, пов’язаних із роботою;</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професійне захворювання — захворювання (зокрема отруєння), причиною якого виключно або переважно став вплив на працівника небезпечних та/або шкідливих професійних факторів, пов’язаних із роботою;</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30) професійний ризик — імовірність порушення </w:t>
            </w:r>
            <w:r w:rsidRPr="00336912">
              <w:rPr>
                <w:rFonts w:ascii="Times New Roman" w:hAnsi="Times New Roman" w:cs="Times New Roman"/>
                <w:sz w:val="24"/>
                <w:szCs w:val="24"/>
              </w:rPr>
              <w:lastRenderedPageBreak/>
              <w:t>(ушкодження) здоров’я працівника внаслідок несприятливого впливу небезпечних та/або шкідливих професійних факторів або робочого середовища з урахуванням тяжкості наслідків такого впливу на здоров’я працівника та втрати ним працездатності;</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lastRenderedPageBreak/>
              <w:t xml:space="preserve"> професійний ризик — імовірність порушення </w:t>
            </w:r>
            <w:r w:rsidRPr="00336912">
              <w:rPr>
                <w:sz w:val="24"/>
                <w:szCs w:val="24"/>
              </w:rPr>
              <w:lastRenderedPageBreak/>
              <w:t>(ушкодження) здоров’я працівника внаслідок несприятливого впливу небезпечних та/або шкідливих професійних факторів або робочого середовища з урахуванням тяжкості наслідків такого впливу на здоров’я працівника та втрати ним працездатності;</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31) роботодавець — юридична або фізична особа, яка в межах трудових відносин використовує працю фізичних осіб;</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роботодавець — юридична або фізична особа, яка в межах трудових відносин використовує працю фізичних осіб;</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32) робоча зона — місця, простір, призначені для розташування робочих місць, у приміщенні, будівлі, споруді чи на території, що належать роботодавцю та/або використовується ним, до яких працівник має доступ в ході виконання роботи, а також будь-яке інше місце, що прямо або опосередковано контролюється роботодавцем, де працівник повинен перебувати або в напрямку якого рухатися під час виконання роботи;</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робоча зона — місця, простір, призначені для розташування робочих місць, у приміщенні, будівлі, споруді чи на території, що належать роботодавцю та/або використовується ним, до яких працівник має доступ в ході виконання роботи, а також будь-яке інше місце, що прямо або опосередковано контролюється роботодавцем, де працівник повинен перебувати або в напрямку якого рухатися під час виконання роботи;</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33) робоче місце — одне або кілька визначених у межах робочої зони місць, переважно на якому (яких) працівник виконує роботу, обладнане (обладнані) необхідними для виконання такої роботи матеріально-технічними засобами;</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робоче місце — одне або кілька визначених у межах робочої зони місць, переважно на якому (яких) працівник виконує роботу, обладнане (обладнані) необхідними для виконання такої роботи матеріально- технічними засобами;</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34) робоче обладнання — машина, апарат, інструмент, пристрій або інше устаткування, що використовується роботодавцем або найманим працівником на роботі;</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робоче обладнання — машина, апарат, інструмент, пристрій або інше устаткування, що використовується роботодавцем або найманим працівником на роботі;</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35) робоче обладнання підвищеної небезпеки — робоче обладнання, яке становить небезпеку для життя або здоров’я працівників та оточуючих людей під час виконання працівниками трудових обов’язків внаслідок накопичення в ньому енергії або якщо в ньому відбуваються процеси, що потенційно можуть створити таку небезпеку;</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робоче обладнання підвищеної небезпеки — робоче обладнання, яке становить небезпеку для життя або здоров’я працівників та оточуючих людей під час виконання працівниками трудових обов’язків внаслідок накопичення в ньому енергії або якщо в ньому відбуваються процеси, що потенційно можуть створити таку небезпеку;</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36) робоче середовище — сукупність навколишніх факторів, зокрема, але не виключно фізичних, хімічних, біологічних, психофізіологічних, психосоціальних, способів організації праці, речовин, робочого обладнання та робочих </w:t>
            </w:r>
            <w:r w:rsidRPr="00336912">
              <w:rPr>
                <w:rFonts w:ascii="Times New Roman" w:hAnsi="Times New Roman" w:cs="Times New Roman"/>
                <w:sz w:val="24"/>
                <w:szCs w:val="24"/>
              </w:rPr>
              <w:lastRenderedPageBreak/>
              <w:t>процесів, що формують умови праці або впливають на них;</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lastRenderedPageBreak/>
              <w:t xml:space="preserve"> робоче середовище — сукупність навколишніх факторів, зокрема, але не виключно фізичних, хімічних, біологічних, психофізіологічних, психосоціальних, способів організації праці, речовин, робочого обладнання та робочих </w:t>
            </w:r>
            <w:r w:rsidRPr="00336912">
              <w:rPr>
                <w:sz w:val="24"/>
                <w:szCs w:val="24"/>
              </w:rPr>
              <w:lastRenderedPageBreak/>
              <w:t>процесів, що формують умови праці або впливають на них;</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4D77A5">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37) система управління безпекою та здоров’ям працівників на</w:t>
            </w:r>
            <w:r w:rsidR="004D77A5">
              <w:rPr>
                <w:rFonts w:ascii="Times New Roman" w:hAnsi="Times New Roman" w:cs="Times New Roman"/>
                <w:sz w:val="24"/>
                <w:szCs w:val="24"/>
              </w:rPr>
              <w:t xml:space="preserve"> </w:t>
            </w:r>
            <w:r w:rsidRPr="00336912">
              <w:rPr>
                <w:rFonts w:ascii="Times New Roman" w:hAnsi="Times New Roman" w:cs="Times New Roman"/>
                <w:sz w:val="24"/>
                <w:szCs w:val="24"/>
              </w:rPr>
              <w:t>роботі — сукупність взаємопов’язаних і взаємодіючих елементів, які спрямовані на створення безпечних умов праці для працівників, збереження їх здоров’я та є частиною загальної системи управління діяльністю роботодавця;</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система управління безпекою та здоров’ям працівників на роботі — сукупність взаємопов’язаних і взаємодіючих елементів, які спрямовані на створення безпечних умов праці для працівників, збереження їх здоров’я та є частиною загальної системи управління діяльністю роботодавця;</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38) система державного управління у сфері безпеки та здоров’я працівників на роботі — сукупність суб’єктів управління (суб’єктів владних повноважень), об’єктів управління (відповідної сфери та галузі суспільного життя), управлінської діяльності та інших суспільних відносин, через які реалізується взаємодія між суб’єктами та об’єктами управління;</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система державного управління у сфері безпеки та здоров’я працівників на роботі — сукупність суб’єктів управління (суб’єктів владних повноважень), об’єктів управління (відповідної сфери та галузі суспільного життя), управлінської діяльності та інших суспільних відносин, через які реалізується взаємодія між суб’єктами та об’єктами управління;</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39) спостереження за станом здоров’я працівників — комплекс заходів, спрямованих на виявлення впливу умов праці на здоров’я працівників шляхом аналізу та оцінки стану їх здоров’я, психічної та фізіологічної придатності до виконання роботи, рівня і структури захворюваності, а також визначення за результатами такого спостереження заходів з оздоровлення працівників, їх медичної та/або професійної реабілітації;</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спостереження за станом здоров’я працівників — комплекс заходів, спрямованих на виявлення впливу умов праці на здоров’я працівників шляхом аналізу та оцінки стану їх здоров’я, психічної та фізіологічної придатності до виконання роботи, рівня і структури захворюваності, а також визначення за результатами такого спостереження заходів з оздоровлення працівників, їх медичної та/або професійної реабілітації;</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40) технічний огляд робочого обладнання — комплекс дій, які проводяться з метою визначення якості монтажу, ремонту, модифікації (реконструкції та модернізації), умов та строку подальшого безпечного використання робочого обладнання, оцінювання технічного стану складових частин, деталей або їх елементів, перевірки їх на відповідність технічним вимогам;</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технічний огляд робочого обладнання — комплекс дій, які проводяться з метою визначення якості монтажу, ремонту, модифікації (реконструкції та модернізації), умов та строку подальшого безпечного використання робочого обладнання, оцінювання технічного стану складових частин, деталей або їх елементів, перевірки їх на відповідність технічним вимогам;</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41) умови праці — сукупність факторів робочого середовища і трудового процесу, які впливають на здоров’я та працездатність працівника під час виконання ним трудових обов’язків (роботи);</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умови праці — сукупність факторів робочого середовища і трудового процесу, які впливають на здоров’я та працездатність працівника під час виконання ним трудових обов’язків (роботи);</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42) умови праці підвищеної небезпеки — умови праці, що характеризуються підвищеним ступенем професійного </w:t>
            </w:r>
            <w:r w:rsidRPr="00336912">
              <w:rPr>
                <w:rFonts w:ascii="Times New Roman" w:hAnsi="Times New Roman" w:cs="Times New Roman"/>
                <w:sz w:val="24"/>
                <w:szCs w:val="24"/>
              </w:rPr>
              <w:lastRenderedPageBreak/>
              <w:t>ризику щодо виникнення аварій, пожеж, інших раптових подій, які загрожують життю та здоров’ю працівників;</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lastRenderedPageBreak/>
              <w:t xml:space="preserve"> умови праці підвищеної небезпеки — умови праці, що характеризуються підвищеним ступенем професійного </w:t>
            </w:r>
            <w:r w:rsidRPr="00336912">
              <w:rPr>
                <w:sz w:val="24"/>
                <w:szCs w:val="24"/>
              </w:rPr>
              <w:lastRenderedPageBreak/>
              <w:t>ризику щодо виникнення аварій, пожеж, інших раптових подій, які загрожують життю та здоров’ю працівників;</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43) уповноважений з безпеки та здоров’я працівників на роботі — визначений роботодавцем компетентний працівник або структурний підрозділ роботодавця, що організовує роботу з безпеки та здоров’я працівників, або юридична особа чи фізична особа — підприємець, що в установленому законодавством порядку надає послуги у сфері безпеки та здоров’я працівників на роботі;</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уповноважений з безпеки та здоров’я працівників на роботі — визначений роботодавцем компетентний працівник або структурний підрозділ роботодавця, що організовує роботу з безпеки та здоров’я працівників, або юридична особа чи фізична особа — підприємець, що в установленому законодавством порядку надає послуги у сфері безпеки та здоров’я працівників на роботі;</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44) управління професійними ризиками — спланований, систематичний процес виявлення небезпек, оцінювання та зниження професійних ризиків для безпеки та здоров’я працівників на роботі;</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управління професійними ризиками — спланований, систематичний процес виявлення небезпек, оцінювання та зниження професійних ризиків для безпеки та здоров’я працівників на роботі;</w:t>
            </w:r>
          </w:p>
        </w:tc>
        <w:tc>
          <w:tcPr>
            <w:tcW w:w="2976" w:type="dxa"/>
          </w:tcPr>
          <w:p w:rsidR="00AB251E" w:rsidRPr="00336912" w:rsidRDefault="00AB251E" w:rsidP="00D97068">
            <w:pPr>
              <w:rPr>
                <w:rFonts w:ascii="Times New Roman" w:hAnsi="Times New Roman" w:cs="Times New Roman"/>
                <w:sz w:val="24"/>
                <w:szCs w:val="24"/>
              </w:rPr>
            </w:pPr>
          </w:p>
        </w:tc>
      </w:tr>
      <w:tr w:rsidR="00AB251E" w:rsidRPr="00336912" w:rsidTr="002678EF">
        <w:tc>
          <w:tcPr>
            <w:tcW w:w="6447" w:type="dxa"/>
          </w:tcPr>
          <w:p w:rsidR="00AB251E" w:rsidRPr="00336912" w:rsidRDefault="00AB251E" w:rsidP="00D97068">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45) шкідливий професійний фактор — фактор робочого середовища або трудового процесу, вплив якого на працівника за певних умов (інтенсивність, тривалість дії тощо) може спричинити професійне захворювання, тимчасове або стійке зниження працездатності, підвищення частоти соматичних та інфекційних захворювань, призвести до порушення здоров’я працівника.</w:t>
            </w:r>
          </w:p>
        </w:tc>
        <w:tc>
          <w:tcPr>
            <w:tcW w:w="6448" w:type="dxa"/>
          </w:tcPr>
          <w:p w:rsidR="00AB251E" w:rsidRPr="00336912" w:rsidRDefault="00AB251E" w:rsidP="00336912">
            <w:pPr>
              <w:pStyle w:val="3"/>
              <w:numPr>
                <w:ilvl w:val="0"/>
                <w:numId w:val="2"/>
              </w:numPr>
              <w:shd w:val="clear" w:color="auto" w:fill="auto"/>
              <w:tabs>
                <w:tab w:val="left" w:pos="386"/>
              </w:tabs>
              <w:spacing w:after="0" w:line="240" w:lineRule="auto"/>
              <w:ind w:firstLine="0"/>
              <w:jc w:val="both"/>
              <w:rPr>
                <w:sz w:val="24"/>
                <w:szCs w:val="24"/>
              </w:rPr>
            </w:pPr>
            <w:r w:rsidRPr="00336912">
              <w:rPr>
                <w:sz w:val="24"/>
                <w:szCs w:val="24"/>
              </w:rPr>
              <w:t xml:space="preserve"> шкідливий професійний фактор — фактор робочого середовища або трудового процесу, вплив якого на працівника за певних умов (інтенсивність, тривалість дії тощо) може спричинити професійне захворювання, тимчасове або стійке зниження працездатності, підвищення частоти соматичних та інфекційних захворювань, призвести до порушення здоров’я працівника.</w:t>
            </w:r>
          </w:p>
        </w:tc>
        <w:tc>
          <w:tcPr>
            <w:tcW w:w="2976" w:type="dxa"/>
          </w:tcPr>
          <w:p w:rsidR="00AB251E" w:rsidRPr="00336912" w:rsidRDefault="00AB251E"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2"/>
              <w:tabs>
                <w:tab w:val="left" w:pos="1134"/>
                <w:tab w:val="left" w:pos="13548"/>
              </w:tabs>
              <w:spacing w:before="0" w:after="0"/>
              <w:jc w:val="left"/>
              <w:outlineLvl w:val="1"/>
              <w:rPr>
                <w:rFonts w:ascii="Times New Roman" w:hAnsi="Times New Roman" w:cs="Times New Roman"/>
                <w:sz w:val="24"/>
                <w:szCs w:val="24"/>
              </w:rPr>
            </w:pPr>
            <w:bookmarkStart w:id="4" w:name="_Toc55747126"/>
            <w:r w:rsidRPr="00336912">
              <w:rPr>
                <w:rFonts w:ascii="Times New Roman" w:hAnsi="Times New Roman" w:cs="Times New Roman"/>
                <w:bCs/>
                <w:sz w:val="24"/>
                <w:szCs w:val="24"/>
              </w:rPr>
              <w:t>Стаття 2.</w:t>
            </w:r>
            <w:r w:rsidRPr="00336912">
              <w:rPr>
                <w:rFonts w:ascii="Times New Roman" w:hAnsi="Times New Roman" w:cs="Times New Roman"/>
                <w:sz w:val="24"/>
                <w:szCs w:val="24"/>
              </w:rPr>
              <w:t> Сфера дії Закону</w:t>
            </w:r>
            <w:bookmarkEnd w:id="4"/>
          </w:p>
        </w:tc>
        <w:tc>
          <w:tcPr>
            <w:tcW w:w="6448" w:type="dxa"/>
          </w:tcPr>
          <w:p w:rsidR="00264E26" w:rsidRPr="00336912" w:rsidRDefault="00264E26" w:rsidP="00D97068">
            <w:pPr>
              <w:pStyle w:val="3"/>
              <w:shd w:val="clear" w:color="auto" w:fill="auto"/>
              <w:spacing w:after="0" w:line="240" w:lineRule="auto"/>
              <w:ind w:firstLine="0"/>
              <w:jc w:val="both"/>
              <w:rPr>
                <w:sz w:val="24"/>
                <w:szCs w:val="24"/>
              </w:rPr>
            </w:pPr>
            <w:r w:rsidRPr="00336912">
              <w:rPr>
                <w:sz w:val="24"/>
                <w:szCs w:val="24"/>
              </w:rPr>
              <w:t>Стаття 2. Сфера дії Закону</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Дія цього Закону поширюється на всіх працівників і роботодавців незалежно від форми власності та виду діяльності. Іншими законами можуть встановлюватися особливості регулювання відносин у сфері безпеки та здоров’я працівників на роботі з урахуванням норм цього Закону, не допускаючи звуження змісту та обсягу визначених ним прав, гарантій та обов’язків у цій сфері.</w:t>
            </w:r>
          </w:p>
        </w:tc>
        <w:tc>
          <w:tcPr>
            <w:tcW w:w="6448" w:type="dxa"/>
          </w:tcPr>
          <w:p w:rsidR="00264E26" w:rsidRPr="00336912" w:rsidRDefault="00264E26" w:rsidP="00AB519E">
            <w:pPr>
              <w:pStyle w:val="3"/>
              <w:numPr>
                <w:ilvl w:val="0"/>
                <w:numId w:val="3"/>
              </w:numPr>
              <w:shd w:val="clear" w:color="auto" w:fill="auto"/>
              <w:tabs>
                <w:tab w:val="left" w:pos="320"/>
              </w:tabs>
              <w:spacing w:after="0" w:line="240" w:lineRule="auto"/>
              <w:ind w:firstLine="0"/>
              <w:jc w:val="both"/>
              <w:rPr>
                <w:sz w:val="24"/>
                <w:szCs w:val="24"/>
              </w:rPr>
            </w:pPr>
            <w:r w:rsidRPr="00336912">
              <w:rPr>
                <w:sz w:val="24"/>
                <w:szCs w:val="24"/>
              </w:rPr>
              <w:t xml:space="preserve"> Дія цього Закону поширюється на всіх працівників і роботодавців незалежно від форми власності та виду діяльності. Іншими законами можуть встановлюватися особливості регулювання відносин у сфері безпеки та здоров’я працівників на роботі з урахуванням норм цього Закону, не допускаючи звуження змісту та обсягу визначених ним прав, гарантій та обов’язків у цій сфері.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Дія цього Закону не поширюється на військовослужбовців, поліцейських, осіб рядового та начальницького складу, осіб, які мають спеціальні звання, державних, правоохоронних органів та військових формувань, утворених відповідно до законодавства України.</w:t>
            </w:r>
          </w:p>
        </w:tc>
        <w:tc>
          <w:tcPr>
            <w:tcW w:w="6448" w:type="dxa"/>
          </w:tcPr>
          <w:p w:rsidR="00264E26" w:rsidRPr="00336912" w:rsidRDefault="00264E26" w:rsidP="00AB519E">
            <w:pPr>
              <w:pStyle w:val="3"/>
              <w:numPr>
                <w:ilvl w:val="0"/>
                <w:numId w:val="3"/>
              </w:numPr>
              <w:shd w:val="clear" w:color="auto" w:fill="auto"/>
              <w:tabs>
                <w:tab w:val="left" w:pos="320"/>
              </w:tabs>
              <w:spacing w:after="0" w:line="240" w:lineRule="auto"/>
              <w:ind w:firstLine="0"/>
              <w:jc w:val="both"/>
              <w:rPr>
                <w:sz w:val="24"/>
                <w:szCs w:val="24"/>
              </w:rPr>
            </w:pPr>
            <w:r w:rsidRPr="00336912">
              <w:rPr>
                <w:sz w:val="24"/>
                <w:szCs w:val="24"/>
              </w:rPr>
              <w:t xml:space="preserve"> Дія цього Закону не поширюється на військовослужбовців, поліцейських, осіб рядового та начальницького складу, осіб, які мають спеціальні звання, державних, правоохоронних органів та військових формувань, утворених відповідно до законодавства України.</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3. Відносини у сфері безпеки та здоров’я осіб, зазначених у частині другій цієї статті, регулюються законами України у відповідній сфері, указами Президента України, нормативно-правовими актами Кабінету Міністрів України та державних, правоохоронних органів, органів влади, де проходять службу такі особи. Під час розроблення та прийняття нових або внесення змін до нормативно-правових актів, зазначених у першому реченні цієї частини, безпека та здоров’я зазначених осіб має забезпечуватися, наскільки це можливо, з урахуванням положень цього Закону.</w:t>
            </w:r>
          </w:p>
        </w:tc>
        <w:tc>
          <w:tcPr>
            <w:tcW w:w="6448" w:type="dxa"/>
          </w:tcPr>
          <w:p w:rsidR="00264E26" w:rsidRPr="00336912" w:rsidRDefault="00264E26" w:rsidP="00AB519E">
            <w:pPr>
              <w:pStyle w:val="3"/>
              <w:numPr>
                <w:ilvl w:val="0"/>
                <w:numId w:val="3"/>
              </w:numPr>
              <w:shd w:val="clear" w:color="auto" w:fill="auto"/>
              <w:tabs>
                <w:tab w:val="left" w:pos="320"/>
              </w:tabs>
              <w:spacing w:after="0" w:line="240" w:lineRule="auto"/>
              <w:ind w:firstLine="0"/>
              <w:jc w:val="both"/>
              <w:rPr>
                <w:sz w:val="24"/>
                <w:szCs w:val="24"/>
              </w:rPr>
            </w:pPr>
            <w:r w:rsidRPr="00336912">
              <w:rPr>
                <w:sz w:val="24"/>
                <w:szCs w:val="24"/>
              </w:rPr>
              <w:t xml:space="preserve"> Відносини у сфері безпеки та здоров’я осіб, зазначених у частині другій цієї статті, регулюються законами України у відповідній сфері, указами Президента України, нормативно-правовими актами Кабінету Міністрів України та державних, правоохоронних органів, органів влади, де проходять службу такі особи. Під час розроблення та прийняття нових або внесення змін до нормативно-правових актів, зазначених у першому реченні цієї частини, безпека та здоров’я зазначених осіб має забезпечуватися, наскільки це можливо, з урахуванням положень цього Закону.</w:t>
            </w:r>
          </w:p>
        </w:tc>
        <w:tc>
          <w:tcPr>
            <w:tcW w:w="2976" w:type="dxa"/>
          </w:tcPr>
          <w:p w:rsidR="00264E26" w:rsidRPr="00BF21F3" w:rsidRDefault="004C3D6C" w:rsidP="00D97068">
            <w:pPr>
              <w:rPr>
                <w:rFonts w:ascii="Times New Roman" w:hAnsi="Times New Roman" w:cs="Times New Roman"/>
                <w:b/>
                <w:i/>
                <w:sz w:val="24"/>
                <w:szCs w:val="24"/>
              </w:rPr>
            </w:pPr>
            <w:r w:rsidRPr="00BF21F3">
              <w:rPr>
                <w:rFonts w:ascii="Times New Roman" w:hAnsi="Times New Roman" w:cs="Times New Roman"/>
                <w:b/>
                <w:i/>
                <w:sz w:val="24"/>
                <w:szCs w:val="24"/>
              </w:rPr>
              <w:t xml:space="preserve">Пункт суперечить пункту 2 цього закону, зауваження Міжнародної організації праці. </w:t>
            </w: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Дія цього Закону поширюється на відносини за цивільно-правовими договорами у випадках, визначених цим Законом.</w:t>
            </w:r>
          </w:p>
        </w:tc>
        <w:tc>
          <w:tcPr>
            <w:tcW w:w="6448" w:type="dxa"/>
          </w:tcPr>
          <w:p w:rsidR="00264E26" w:rsidRPr="00336912" w:rsidRDefault="00264E26" w:rsidP="00AB519E">
            <w:pPr>
              <w:pStyle w:val="3"/>
              <w:numPr>
                <w:ilvl w:val="0"/>
                <w:numId w:val="3"/>
              </w:numPr>
              <w:shd w:val="clear" w:color="auto" w:fill="auto"/>
              <w:tabs>
                <w:tab w:val="left" w:pos="320"/>
                <w:tab w:val="left" w:pos="923"/>
              </w:tabs>
              <w:spacing w:after="0" w:line="240" w:lineRule="auto"/>
              <w:ind w:firstLine="0"/>
              <w:jc w:val="both"/>
              <w:rPr>
                <w:sz w:val="24"/>
                <w:szCs w:val="24"/>
              </w:rPr>
            </w:pPr>
            <w:r w:rsidRPr="00336912">
              <w:rPr>
                <w:sz w:val="24"/>
                <w:szCs w:val="24"/>
              </w:rPr>
              <w:t>Дія цього Закону поширюється на відносини за цивільно-правовими договорами у випадках, визначених цим Законом.</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2"/>
              <w:tabs>
                <w:tab w:val="left" w:pos="1134"/>
                <w:tab w:val="left" w:pos="13548"/>
              </w:tabs>
              <w:spacing w:before="0" w:after="0"/>
              <w:jc w:val="left"/>
              <w:outlineLvl w:val="1"/>
              <w:rPr>
                <w:rFonts w:ascii="Times New Roman" w:hAnsi="Times New Roman" w:cs="Times New Roman"/>
                <w:bCs/>
                <w:sz w:val="24"/>
                <w:szCs w:val="24"/>
              </w:rPr>
            </w:pPr>
            <w:bookmarkStart w:id="5" w:name="_Toc55747127"/>
            <w:r w:rsidRPr="00336912">
              <w:rPr>
                <w:rFonts w:ascii="Times New Roman" w:hAnsi="Times New Roman" w:cs="Times New Roman"/>
                <w:bCs/>
                <w:sz w:val="24"/>
                <w:szCs w:val="24"/>
              </w:rPr>
              <w:t>Стаття 3.</w:t>
            </w:r>
            <w:r w:rsidRPr="00336912">
              <w:rPr>
                <w:rFonts w:ascii="Times New Roman" w:hAnsi="Times New Roman" w:cs="Times New Roman"/>
                <w:sz w:val="24"/>
                <w:szCs w:val="24"/>
              </w:rPr>
              <w:t> Законодавство про безпеку та здоров’я працівників</w:t>
            </w:r>
            <w:bookmarkEnd w:id="5"/>
            <w:r w:rsidRPr="00336912">
              <w:rPr>
                <w:rFonts w:ascii="Times New Roman" w:hAnsi="Times New Roman" w:cs="Times New Roman"/>
                <w:sz w:val="24"/>
                <w:szCs w:val="24"/>
              </w:rPr>
              <w:t xml:space="preserve"> на роботі</w:t>
            </w:r>
          </w:p>
        </w:tc>
        <w:tc>
          <w:tcPr>
            <w:tcW w:w="6448" w:type="dxa"/>
          </w:tcPr>
          <w:p w:rsidR="00264E26" w:rsidRPr="00336912" w:rsidRDefault="00264E26" w:rsidP="00D97068">
            <w:pPr>
              <w:pStyle w:val="3"/>
              <w:shd w:val="clear" w:color="auto" w:fill="auto"/>
              <w:spacing w:after="0" w:line="240" w:lineRule="auto"/>
              <w:ind w:firstLine="0"/>
              <w:jc w:val="both"/>
              <w:rPr>
                <w:sz w:val="24"/>
                <w:szCs w:val="24"/>
              </w:rPr>
            </w:pPr>
            <w:r w:rsidRPr="00336912">
              <w:rPr>
                <w:sz w:val="24"/>
                <w:szCs w:val="24"/>
              </w:rPr>
              <w:t>Стаття 3. Законодавство про безпеку та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Законодавство про безпеку та здоров’я працівників на роботі є складовою законодавства про працю.</w:t>
            </w:r>
          </w:p>
        </w:tc>
        <w:tc>
          <w:tcPr>
            <w:tcW w:w="6448" w:type="dxa"/>
          </w:tcPr>
          <w:p w:rsidR="00264E26" w:rsidRPr="00336912" w:rsidRDefault="00264E26" w:rsidP="00771B3B">
            <w:pPr>
              <w:pStyle w:val="3"/>
              <w:numPr>
                <w:ilvl w:val="0"/>
                <w:numId w:val="4"/>
              </w:numPr>
              <w:shd w:val="clear" w:color="auto" w:fill="auto"/>
              <w:tabs>
                <w:tab w:val="left" w:pos="244"/>
              </w:tabs>
              <w:spacing w:after="0" w:line="240" w:lineRule="auto"/>
              <w:ind w:firstLine="0"/>
              <w:jc w:val="both"/>
              <w:rPr>
                <w:sz w:val="24"/>
                <w:szCs w:val="24"/>
              </w:rPr>
            </w:pPr>
            <w:r w:rsidRPr="00336912">
              <w:rPr>
                <w:sz w:val="24"/>
                <w:szCs w:val="24"/>
              </w:rPr>
              <w:t xml:space="preserve"> Законодавство про безпеку та здоров’я працівників на роботі є складовою законодавства про працю.</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Законодавство про безпеку та здоров’я працівників на роботі складається з Конституції України, цього Закону, міжнародних договорів України, згода на обов’язковість яких надана Верховною Радою України, нормативно-правових актів, що регулюють відносини в цій сфері.</w:t>
            </w:r>
          </w:p>
        </w:tc>
        <w:tc>
          <w:tcPr>
            <w:tcW w:w="6448" w:type="dxa"/>
          </w:tcPr>
          <w:p w:rsidR="00264E26" w:rsidRPr="00336912" w:rsidRDefault="00264E26" w:rsidP="00771B3B">
            <w:pPr>
              <w:pStyle w:val="3"/>
              <w:numPr>
                <w:ilvl w:val="0"/>
                <w:numId w:val="4"/>
              </w:numPr>
              <w:shd w:val="clear" w:color="auto" w:fill="auto"/>
              <w:tabs>
                <w:tab w:val="left" w:pos="244"/>
              </w:tabs>
              <w:spacing w:after="0" w:line="240" w:lineRule="auto"/>
              <w:ind w:firstLine="0"/>
              <w:jc w:val="both"/>
              <w:rPr>
                <w:sz w:val="24"/>
                <w:szCs w:val="24"/>
              </w:rPr>
            </w:pPr>
            <w:r w:rsidRPr="00336912">
              <w:rPr>
                <w:sz w:val="24"/>
                <w:szCs w:val="24"/>
              </w:rPr>
              <w:t xml:space="preserve"> Законодавство про безпеку та здоров’я працівників на роботі складається з Конституції України, цього Закону, міжнародних договорів України, згода на обов’язковість яких надана Верховною Радою України, нормативно-правових актів, що регулюють відносини в цій сфері.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Якщо нормами міжнародних договорів України у сфері безпеки та здоров’я працівників, згода на обов’язковість яких надана Верховною Радою України, визначено більший (вищий) обсяг прав, гарантій та обов’язків, ніж це передбачено законами та іншими нормативно-правовими актами України у сфері безпеки та здоров’я працівників, застосовуються норми таких міжнародних договорів.</w:t>
            </w:r>
          </w:p>
        </w:tc>
        <w:tc>
          <w:tcPr>
            <w:tcW w:w="6448" w:type="dxa"/>
          </w:tcPr>
          <w:p w:rsidR="00264E26" w:rsidRPr="00336912" w:rsidRDefault="00264E26" w:rsidP="00771B3B">
            <w:pPr>
              <w:pStyle w:val="3"/>
              <w:numPr>
                <w:ilvl w:val="0"/>
                <w:numId w:val="4"/>
              </w:numPr>
              <w:shd w:val="clear" w:color="auto" w:fill="auto"/>
              <w:tabs>
                <w:tab w:val="left" w:pos="244"/>
              </w:tabs>
              <w:spacing w:after="0" w:line="240" w:lineRule="auto"/>
              <w:ind w:firstLine="0"/>
              <w:jc w:val="both"/>
              <w:rPr>
                <w:sz w:val="24"/>
                <w:szCs w:val="24"/>
              </w:rPr>
            </w:pPr>
            <w:r w:rsidRPr="00336912">
              <w:rPr>
                <w:sz w:val="24"/>
                <w:szCs w:val="24"/>
              </w:rPr>
              <w:t xml:space="preserve"> Якщо нормами міжнародних договорів України у сфері безпеки та здоров’я працівників, згода на обов’язковість яких надана Верховною Радою України, визначено більший (вищий) обсяг прав, гарантій та обов’язків, ніж це передбачено законами та іншими нормативно- правовими актами України у сфері безпеки та здоров’я працівників, застосовуються норми таких міжнародних договорів.</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1"/>
              <w:tabs>
                <w:tab w:val="left" w:pos="1134"/>
                <w:tab w:val="left" w:pos="13548"/>
              </w:tabs>
              <w:spacing w:before="0" w:beforeAutospacing="0" w:after="0" w:afterAutospacing="0"/>
              <w:outlineLvl w:val="0"/>
              <w:rPr>
                <w:rFonts w:ascii="Times New Roman" w:hAnsi="Times New Roman" w:cs="Times New Roman"/>
                <w:b w:val="0"/>
                <w:sz w:val="24"/>
                <w:szCs w:val="24"/>
              </w:rPr>
            </w:pPr>
            <w:r w:rsidRPr="00336912">
              <w:rPr>
                <w:rFonts w:ascii="Times New Roman" w:hAnsi="Times New Roman" w:cs="Times New Roman"/>
                <w:b w:val="0"/>
                <w:sz w:val="24"/>
                <w:szCs w:val="24"/>
              </w:rPr>
              <w:t xml:space="preserve">Розділ ІІ </w:t>
            </w:r>
          </w:p>
        </w:tc>
        <w:tc>
          <w:tcPr>
            <w:tcW w:w="6448" w:type="dxa"/>
          </w:tcPr>
          <w:p w:rsidR="00264E26" w:rsidRPr="00336912" w:rsidRDefault="00264E26" w:rsidP="00D97068">
            <w:pPr>
              <w:pStyle w:val="3"/>
              <w:shd w:val="clear" w:color="auto" w:fill="auto"/>
              <w:spacing w:after="0" w:line="240" w:lineRule="auto"/>
              <w:ind w:firstLine="0"/>
              <w:jc w:val="center"/>
              <w:rPr>
                <w:sz w:val="24"/>
                <w:szCs w:val="24"/>
              </w:rPr>
            </w:pPr>
            <w:r w:rsidRPr="00336912">
              <w:rPr>
                <w:sz w:val="24"/>
                <w:szCs w:val="24"/>
              </w:rPr>
              <w:t>Розділ II</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1"/>
              <w:tabs>
                <w:tab w:val="left" w:pos="1134"/>
                <w:tab w:val="left" w:pos="13548"/>
              </w:tabs>
              <w:spacing w:before="0" w:beforeAutospacing="0" w:after="0" w:afterAutospacing="0"/>
              <w:outlineLvl w:val="0"/>
              <w:rPr>
                <w:rFonts w:ascii="Times New Roman" w:hAnsi="Times New Roman" w:cs="Times New Roman"/>
                <w:b w:val="0"/>
                <w:sz w:val="24"/>
                <w:szCs w:val="24"/>
              </w:rPr>
            </w:pPr>
            <w:r w:rsidRPr="00336912">
              <w:rPr>
                <w:rFonts w:ascii="Times New Roman" w:hAnsi="Times New Roman" w:cs="Times New Roman"/>
                <w:b w:val="0"/>
                <w:sz w:val="24"/>
                <w:szCs w:val="24"/>
              </w:rPr>
              <w:t>ДЕРЖАВНА (НАЦІОНАЛЬНА) ПОЛІТИКА У СФЕРІ БЕЗПЕКИ</w:t>
            </w:r>
            <w:r w:rsidRPr="00336912">
              <w:rPr>
                <w:rFonts w:ascii="Times New Roman" w:hAnsi="Times New Roman" w:cs="Times New Roman"/>
                <w:b w:val="0"/>
                <w:sz w:val="24"/>
                <w:szCs w:val="24"/>
              </w:rPr>
              <w:br/>
              <w:t>ТА ЗДОРОВ’Я ПРАЦІВНИКІВ НА РОБОТІ</w:t>
            </w:r>
          </w:p>
        </w:tc>
        <w:tc>
          <w:tcPr>
            <w:tcW w:w="6448" w:type="dxa"/>
          </w:tcPr>
          <w:p w:rsidR="00264E26" w:rsidRPr="00336912" w:rsidRDefault="00264E26" w:rsidP="00D97068">
            <w:pPr>
              <w:pStyle w:val="3"/>
              <w:shd w:val="clear" w:color="auto" w:fill="auto"/>
              <w:spacing w:after="0" w:line="240" w:lineRule="auto"/>
              <w:ind w:firstLine="0"/>
              <w:jc w:val="center"/>
              <w:rPr>
                <w:sz w:val="24"/>
                <w:szCs w:val="24"/>
              </w:rPr>
            </w:pPr>
            <w:r w:rsidRPr="00336912">
              <w:rPr>
                <w:sz w:val="24"/>
                <w:szCs w:val="24"/>
              </w:rPr>
              <w:t>ДЕРЖАВНА (НАЩОНАЛЬНА) ПОЛІТИКА У СФЕРІ БЕЗПЕКИ ТА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2"/>
              <w:tabs>
                <w:tab w:val="left" w:pos="1134"/>
                <w:tab w:val="left" w:pos="13548"/>
              </w:tabs>
              <w:spacing w:before="0" w:after="0"/>
              <w:jc w:val="left"/>
              <w:outlineLvl w:val="1"/>
              <w:rPr>
                <w:rFonts w:ascii="Times New Roman" w:hAnsi="Times New Roman" w:cs="Times New Roman"/>
                <w:sz w:val="24"/>
                <w:szCs w:val="24"/>
              </w:rPr>
            </w:pPr>
            <w:bookmarkStart w:id="6" w:name="_Toc55747129"/>
            <w:r w:rsidRPr="00336912">
              <w:rPr>
                <w:rFonts w:ascii="Times New Roman" w:hAnsi="Times New Roman" w:cs="Times New Roman"/>
                <w:bCs/>
                <w:sz w:val="24"/>
                <w:szCs w:val="24"/>
              </w:rPr>
              <w:lastRenderedPageBreak/>
              <w:t>Стаття 4.</w:t>
            </w:r>
            <w:r w:rsidRPr="00336912">
              <w:rPr>
                <w:rFonts w:ascii="Times New Roman" w:hAnsi="Times New Roman" w:cs="Times New Roman"/>
                <w:sz w:val="24"/>
                <w:szCs w:val="24"/>
              </w:rPr>
              <w:t xml:space="preserve"> Державна політика у сфері безпеки та здоров’я </w:t>
            </w:r>
            <w:r w:rsidRPr="00336912">
              <w:rPr>
                <w:rFonts w:ascii="Times New Roman" w:hAnsi="Times New Roman" w:cs="Times New Roman"/>
                <w:bCs/>
                <w:sz w:val="24"/>
                <w:szCs w:val="24"/>
              </w:rPr>
              <w:t>працівників</w:t>
            </w:r>
            <w:bookmarkEnd w:id="6"/>
            <w:r w:rsidRPr="00336912">
              <w:rPr>
                <w:rFonts w:ascii="Times New Roman" w:hAnsi="Times New Roman" w:cs="Times New Roman"/>
                <w:sz w:val="24"/>
                <w:szCs w:val="24"/>
              </w:rPr>
              <w:t xml:space="preserve"> на роботі</w:t>
            </w:r>
          </w:p>
        </w:tc>
        <w:tc>
          <w:tcPr>
            <w:tcW w:w="6448" w:type="dxa"/>
          </w:tcPr>
          <w:p w:rsidR="00264E26" w:rsidRPr="00336912" w:rsidRDefault="00264E26" w:rsidP="00D97068">
            <w:pPr>
              <w:pStyle w:val="3"/>
              <w:shd w:val="clear" w:color="auto" w:fill="auto"/>
              <w:spacing w:after="0" w:line="240" w:lineRule="auto"/>
              <w:ind w:firstLine="0"/>
              <w:rPr>
                <w:sz w:val="24"/>
                <w:szCs w:val="24"/>
              </w:rPr>
            </w:pPr>
            <w:r w:rsidRPr="00336912">
              <w:rPr>
                <w:sz w:val="24"/>
                <w:szCs w:val="24"/>
              </w:rPr>
              <w:t>Стаття 4. Державна політика у сфері безпеки та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Метою державної політики у сфері безпеки та здоров’я працівників на роботі є запобігання травматизму на роботі, професійним захворюванням та смертельним випадкам шляхом максимально можливого зниження рівня професійних ризиків і сприяння безпеці та здоров’ю працівників на роботі.</w:t>
            </w:r>
          </w:p>
        </w:tc>
        <w:tc>
          <w:tcPr>
            <w:tcW w:w="6448" w:type="dxa"/>
          </w:tcPr>
          <w:p w:rsidR="00264E26" w:rsidRPr="00336912" w:rsidRDefault="00264E26" w:rsidP="00771B3B">
            <w:pPr>
              <w:pStyle w:val="3"/>
              <w:numPr>
                <w:ilvl w:val="0"/>
                <w:numId w:val="5"/>
              </w:numPr>
              <w:shd w:val="clear" w:color="auto" w:fill="auto"/>
              <w:tabs>
                <w:tab w:val="left" w:pos="244"/>
              </w:tabs>
              <w:spacing w:after="0" w:line="240" w:lineRule="auto"/>
              <w:ind w:firstLine="0"/>
              <w:jc w:val="both"/>
              <w:rPr>
                <w:sz w:val="24"/>
                <w:szCs w:val="24"/>
              </w:rPr>
            </w:pPr>
            <w:r w:rsidRPr="00336912">
              <w:rPr>
                <w:sz w:val="24"/>
                <w:szCs w:val="24"/>
              </w:rPr>
              <w:t xml:space="preserve"> Метою державної політики у сфері безпеки та здоров’я працівників на роботі є запобігання травматизму на роботі, професійним захворюванням та смертельним випадкам шляхом максимально можливого зниження рівня професійних ризиків і сприяння безпеці та здоров’ю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Державна політика у сфері безпеки та здоров’я працівників на роботі ґрунтується, але не виключно на принципах:</w:t>
            </w:r>
          </w:p>
        </w:tc>
        <w:tc>
          <w:tcPr>
            <w:tcW w:w="6448" w:type="dxa"/>
          </w:tcPr>
          <w:p w:rsidR="00264E26" w:rsidRPr="00336912" w:rsidRDefault="00264E26" w:rsidP="00771B3B">
            <w:pPr>
              <w:pStyle w:val="3"/>
              <w:numPr>
                <w:ilvl w:val="0"/>
                <w:numId w:val="5"/>
              </w:numPr>
              <w:shd w:val="clear" w:color="auto" w:fill="auto"/>
              <w:tabs>
                <w:tab w:val="left" w:pos="244"/>
                <w:tab w:val="left" w:pos="320"/>
              </w:tabs>
              <w:spacing w:after="0" w:line="240" w:lineRule="auto"/>
              <w:ind w:firstLine="0"/>
              <w:jc w:val="both"/>
              <w:rPr>
                <w:sz w:val="24"/>
                <w:szCs w:val="24"/>
              </w:rPr>
            </w:pPr>
            <w:r w:rsidRPr="00336912">
              <w:rPr>
                <w:sz w:val="24"/>
                <w:szCs w:val="24"/>
              </w:rPr>
              <w:t xml:space="preserve"> Державна політика у сфері безпеки та здоров’я працівників на роботі ґрунтується, але не виключно на принципах:</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найвищої пріоритетності захисту життя і здоров’я працівників;</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t xml:space="preserve"> найвищої пріоритетності захисту життя і здоров’я працівників;</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повної відповідальності роботодавця за створення безпечних умов праці;</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t xml:space="preserve"> повної відповідальності роботодавця за створення безпечних умов праці;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створення належних умов для реалізації працівником права на безпечні умови праці та його відповідальності за свою безпеку;</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t xml:space="preserve"> створення належних умов для реалізації працівником права на безпечні умови праці та його відповідальності за свою безпеку;</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пріоритету запобігання професійним ризикам на основі їх оцінювання та усунення небезпек у джерелах їх виникнення;</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t>пріоритету запобігання професійним ризикам на основі їх оцінювання та усунення небезпек у джерелах їх виникнення;</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збалансованого, з урахуванням реального стану справ та характеру і ступеня небезпек державного регулювання;</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t xml:space="preserve"> збалансованого, з урахуванням реального стану справ та характеру і ступеня небезпек державного регулювання;</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6) соціального захисту працівників та відшкодування збитків особам, які потерпіли від нещасних випадків і професійних захворювань;</w:t>
            </w:r>
          </w:p>
        </w:tc>
        <w:tc>
          <w:tcPr>
            <w:tcW w:w="6448" w:type="dxa"/>
          </w:tcPr>
          <w:p w:rsidR="00264E26" w:rsidRPr="00336912" w:rsidRDefault="00264E26" w:rsidP="00771B3B">
            <w:pPr>
              <w:pStyle w:val="3"/>
              <w:numPr>
                <w:ilvl w:val="0"/>
                <w:numId w:val="6"/>
              </w:numPr>
              <w:shd w:val="clear" w:color="auto" w:fill="auto"/>
              <w:tabs>
                <w:tab w:val="left" w:pos="244"/>
              </w:tabs>
              <w:spacing w:after="0" w:line="240" w:lineRule="auto"/>
              <w:ind w:firstLine="0"/>
              <w:jc w:val="both"/>
              <w:rPr>
                <w:sz w:val="24"/>
                <w:szCs w:val="24"/>
              </w:rPr>
            </w:pPr>
            <w:r w:rsidRPr="00336912">
              <w:rPr>
                <w:sz w:val="24"/>
                <w:szCs w:val="24"/>
              </w:rPr>
              <w:t>соціального захисту працівників та відшкодування збитків особам, які потерпіли від нещасних випадків і професійних захворювань;</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7) всебічного залучення на засадах соціального діалогу всеукраїнських об’єднань роботодавців та профспілок до формування державної (національної) політики у сфері безпеки та здоров’я працівників на роботі, її відкритості і прозорості;</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t xml:space="preserve"> всебічного залучення на засадах соціального діалогу всеукраїнських об’єднань роботодавців та профспілок до формування державної (національної) політики у сфері безпеки та здоров’я працівників на роботі, її відкритості і прозорості;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8) розвитку на національному рівні культури безпеки і профілактики безпеки та здоров’я працівників на роботі;</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t xml:space="preserve"> розвитку на національному рівні культури безпеки і профілактики безпеки та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9) врахування кращого світового досвіду з організації </w:t>
            </w:r>
            <w:r w:rsidRPr="00336912">
              <w:rPr>
                <w:rFonts w:ascii="Times New Roman" w:hAnsi="Times New Roman" w:cs="Times New Roman"/>
                <w:sz w:val="24"/>
                <w:szCs w:val="24"/>
              </w:rPr>
              <w:lastRenderedPageBreak/>
              <w:t>роботи щодо поліпшення умов і підвищення безпеки на основі міжнародного співробітництва;</w:t>
            </w:r>
          </w:p>
        </w:tc>
        <w:tc>
          <w:tcPr>
            <w:tcW w:w="6448" w:type="dxa"/>
          </w:tcPr>
          <w:p w:rsidR="00264E26" w:rsidRPr="00336912" w:rsidRDefault="00264E26" w:rsidP="002A38C7">
            <w:pPr>
              <w:pStyle w:val="3"/>
              <w:numPr>
                <w:ilvl w:val="0"/>
                <w:numId w:val="6"/>
              </w:numPr>
              <w:shd w:val="clear" w:color="auto" w:fill="auto"/>
              <w:tabs>
                <w:tab w:val="left" w:pos="244"/>
              </w:tabs>
              <w:spacing w:after="0" w:line="240" w:lineRule="auto"/>
              <w:ind w:firstLine="0"/>
              <w:jc w:val="both"/>
              <w:rPr>
                <w:sz w:val="24"/>
                <w:szCs w:val="24"/>
              </w:rPr>
            </w:pPr>
            <w:r w:rsidRPr="00336912">
              <w:rPr>
                <w:sz w:val="24"/>
                <w:szCs w:val="24"/>
              </w:rPr>
              <w:lastRenderedPageBreak/>
              <w:t xml:space="preserve">врахування кращого світового досвіду з організації </w:t>
            </w:r>
            <w:r w:rsidRPr="00336912">
              <w:rPr>
                <w:sz w:val="24"/>
                <w:szCs w:val="24"/>
              </w:rPr>
              <w:lastRenderedPageBreak/>
              <w:t>роботи щодо поліпшення умов і підвищення безпеки на основі міжнародного співробітництва;</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10) розроблення та перегляд нормативно-правових актів і встановлення мінімальних вимог щодо безпеки та здоров’я працівників на роботі;</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t xml:space="preserve"> розроблення та перегляд нормативно-правових актів і встановлення мінімальних вимог щодо безпеки та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11) визначення у випадках, коли цього вимагають характер і ступінь небезпеки, умов, які регулюють проектування, будівництво, розміщення, введення в експлуатацію та реконструкцію виробничих об’єктів, а також виконання певних робіт чи використання робочого обладнання;</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t>визначення у випадках, коли цього вимагають характер і ступінь небезпеки, умов, які регулюють проектування, будівництво, розміщення, введення в експлуатацію та реконструкцію виробничих об’єктів, а також виконання певних робіт чи використання робочого обладнання;</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12) визначення небезпечних або шкідливих професійних факторів, вплив яких необхідно заборонити чи обмежити;</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t xml:space="preserve"> визначення небезпечних або шкідливих професійних факторів, вплив яких необхідно заборонити чи обмежити;</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13) функціонування системи інформування роботодавцем та іншими заінтересованими суб’єктами про нещасні випадки, професійні захворювання, їх реєстрації та проведення розслідувань в установлених законодавством випадках;</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t xml:space="preserve"> функціонування системи інформування роботодавцем та іншими заінтересованими суб’єктами про нещасні випадки, професійні захворювання, їх реєстрації та проведення розслідувань в установлених законодавством випадках;</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14) проведення наукових досліджень і поглиблення знань у сфері безпеки та здоров’я працівників на роботі, зокрема дослідження щодо впливу хімічних, фізичних, біологічних, психофізіологічних, психосоціальних та інших факторів, які можуть становити небезпеку для здоров’я працівників;</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t xml:space="preserve"> проведення наукових досліджень і поглиблення знань у сфері безпеки та здоров’я працівників на роботі, зокрема дослідження щодо впливу хімічних, фізичних, біологічних, психофізіологічних, психосоціальних та інших факторів, які можуть становити небезпеку для здоров’я працівників;</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15) забезпечення системи консультування роботодавців і працівників з метою надання їм допомоги щодо організації заходів із мінімізації професійних небезпек і професійних ризиків та застосування законодавства про безпеку та здоров’я працівників на роботі;</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t xml:space="preserve"> забезпечення системи консультування роботодавців і працівників з метою надання їм допомоги щодо організації заходів із мінімізації професійних небезпек і професійних ризиків та застосування законодавства про безпеку та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16) функціонування системи державного контролю за додержанням вимог законодавства про працю і застосування санкцій за їх порушення;</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t xml:space="preserve"> функціонування системи державного контролю за додержанням вимог законодавства про працю і застосування санкцій за їх порушення;</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17) свободи доступу до інформації про вжиті заходи з реалізації державної політики у сфері безпеки та здоров’я працівників на роботі, а також даних про нещасні випадки, професійні захворювання;</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t xml:space="preserve"> свободи доступу до інформації про вжиті заходи з реалізації державної політики у сфері безпеки та здоров’я працівників на роботі, а також даних про нещасні випадки, професійні захворювання;</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18) комплексного підходу до розв’язання проблем і </w:t>
            </w:r>
            <w:r w:rsidRPr="00336912">
              <w:rPr>
                <w:rFonts w:ascii="Times New Roman" w:hAnsi="Times New Roman" w:cs="Times New Roman"/>
                <w:sz w:val="24"/>
                <w:szCs w:val="24"/>
              </w:rPr>
              <w:lastRenderedPageBreak/>
              <w:t>вирішення завдань на основі системи програм у сфері безпеки та здоров’я працівників на роботі;</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lastRenderedPageBreak/>
              <w:t xml:space="preserve"> комплексного підходу до розв’язання проблем і </w:t>
            </w:r>
            <w:r w:rsidRPr="00336912">
              <w:rPr>
                <w:sz w:val="24"/>
                <w:szCs w:val="24"/>
              </w:rPr>
              <w:lastRenderedPageBreak/>
              <w:t>вирішення завдань на основі системи програм у сфері безпеки та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19) координації діяльності центральних органів виконавчої влади, органів місцевого самоврядування, підприємств, установ, організацій, об’єднань громадян у сфері безпеки та здоров’я працівників на роботі;</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t xml:space="preserve"> координації діяльності центральних органів виконавчої влади, органів місцевого самоврядування, підприємств, установ, організацій, об’єднань громадян у сфері безпеки та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20) мотивації (заохочення) роботодавців і працівників до створення безпечних умов праці з метою збереження життя і здоров’я працівників на роботі.</w:t>
            </w:r>
          </w:p>
        </w:tc>
        <w:tc>
          <w:tcPr>
            <w:tcW w:w="6448" w:type="dxa"/>
          </w:tcPr>
          <w:p w:rsidR="00264E26" w:rsidRPr="00336912" w:rsidRDefault="00264E26" w:rsidP="00AB519E">
            <w:pPr>
              <w:pStyle w:val="3"/>
              <w:numPr>
                <w:ilvl w:val="0"/>
                <w:numId w:val="6"/>
              </w:numPr>
              <w:shd w:val="clear" w:color="auto" w:fill="auto"/>
              <w:tabs>
                <w:tab w:val="left" w:pos="320"/>
              </w:tabs>
              <w:spacing w:after="0" w:line="240" w:lineRule="auto"/>
              <w:ind w:firstLine="0"/>
              <w:jc w:val="both"/>
              <w:rPr>
                <w:sz w:val="24"/>
                <w:szCs w:val="24"/>
              </w:rPr>
            </w:pPr>
            <w:r w:rsidRPr="00336912">
              <w:rPr>
                <w:sz w:val="24"/>
                <w:szCs w:val="24"/>
              </w:rPr>
              <w:t xml:space="preserve"> мотивації (заохочення) роботодавців і працівників до створення безпечних умов праці з метою збереження життя і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Кабінет Міністрів України:</w:t>
            </w:r>
          </w:p>
        </w:tc>
        <w:tc>
          <w:tcPr>
            <w:tcW w:w="6448" w:type="dxa"/>
          </w:tcPr>
          <w:p w:rsidR="00264E26" w:rsidRPr="00336912" w:rsidRDefault="00264E26" w:rsidP="00AB519E">
            <w:pPr>
              <w:pStyle w:val="3"/>
              <w:numPr>
                <w:ilvl w:val="0"/>
                <w:numId w:val="5"/>
              </w:numPr>
              <w:shd w:val="clear" w:color="auto" w:fill="auto"/>
              <w:tabs>
                <w:tab w:val="left" w:pos="320"/>
              </w:tabs>
              <w:spacing w:after="0" w:line="240" w:lineRule="auto"/>
              <w:ind w:firstLine="0"/>
              <w:jc w:val="both"/>
              <w:rPr>
                <w:sz w:val="24"/>
                <w:szCs w:val="24"/>
              </w:rPr>
            </w:pPr>
            <w:r w:rsidRPr="00336912">
              <w:rPr>
                <w:sz w:val="24"/>
                <w:szCs w:val="24"/>
              </w:rPr>
              <w:t xml:space="preserve"> Кабінет Міністрів України:</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забезпечує проведення державної політики у сфері безпеки та здоров’я працівників на роботі;</w:t>
            </w:r>
          </w:p>
        </w:tc>
        <w:tc>
          <w:tcPr>
            <w:tcW w:w="6448" w:type="dxa"/>
          </w:tcPr>
          <w:p w:rsidR="00264E26" w:rsidRPr="00336912" w:rsidRDefault="00264E26" w:rsidP="00AB519E">
            <w:pPr>
              <w:pStyle w:val="3"/>
              <w:shd w:val="clear" w:color="auto" w:fill="auto"/>
              <w:tabs>
                <w:tab w:val="left" w:pos="320"/>
              </w:tabs>
              <w:spacing w:after="0" w:line="240" w:lineRule="auto"/>
              <w:ind w:firstLine="0"/>
              <w:jc w:val="both"/>
              <w:rPr>
                <w:sz w:val="24"/>
                <w:szCs w:val="24"/>
              </w:rPr>
            </w:pPr>
            <w:r w:rsidRPr="00336912">
              <w:rPr>
                <w:sz w:val="24"/>
                <w:szCs w:val="24"/>
              </w:rPr>
              <w:t>забезпечує проведення державної політики у сфері безпеки та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спрямовує і координує діяльність міністерств, інших центральних органів виконавчої влади в цій сфері;</w:t>
            </w:r>
          </w:p>
        </w:tc>
        <w:tc>
          <w:tcPr>
            <w:tcW w:w="6448" w:type="dxa"/>
          </w:tcPr>
          <w:p w:rsidR="00264E26" w:rsidRPr="00336912" w:rsidRDefault="00264E26" w:rsidP="00AB519E">
            <w:pPr>
              <w:pStyle w:val="3"/>
              <w:shd w:val="clear" w:color="auto" w:fill="auto"/>
              <w:tabs>
                <w:tab w:val="left" w:pos="320"/>
              </w:tabs>
              <w:spacing w:after="0" w:line="240" w:lineRule="auto"/>
              <w:ind w:firstLine="0"/>
              <w:jc w:val="both"/>
              <w:rPr>
                <w:sz w:val="24"/>
                <w:szCs w:val="24"/>
              </w:rPr>
            </w:pPr>
            <w:r w:rsidRPr="00336912">
              <w:rPr>
                <w:sz w:val="24"/>
                <w:szCs w:val="24"/>
              </w:rPr>
              <w:t>спрямовує і координує діяльність міністерств, інших центральних органів виконавчої влади в цій сфері;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визначає мінімальні вимоги щодо безпеки та здоров’я працівників на роботі.</w:t>
            </w:r>
          </w:p>
        </w:tc>
        <w:tc>
          <w:tcPr>
            <w:tcW w:w="6448" w:type="dxa"/>
          </w:tcPr>
          <w:p w:rsidR="00264E26" w:rsidRPr="00336912" w:rsidRDefault="00264E26" w:rsidP="00AB519E">
            <w:pPr>
              <w:pStyle w:val="3"/>
              <w:shd w:val="clear" w:color="auto" w:fill="auto"/>
              <w:tabs>
                <w:tab w:val="left" w:pos="320"/>
              </w:tabs>
              <w:spacing w:after="0" w:line="240" w:lineRule="auto"/>
              <w:ind w:firstLine="0"/>
              <w:jc w:val="both"/>
              <w:rPr>
                <w:sz w:val="24"/>
                <w:szCs w:val="24"/>
              </w:rPr>
            </w:pPr>
            <w:r w:rsidRPr="00336912">
              <w:rPr>
                <w:sz w:val="24"/>
                <w:szCs w:val="24"/>
              </w:rPr>
              <w:t>визначає мінімальні вимоги щодо безпеки та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Міністерства та інші центральні органи виконавчої влади формують та реалізують державну політику в сфері безпеки та здоров’я працівників на роботі відповідно до наданих їм повноважень, зокрема, шляхом:</w:t>
            </w:r>
          </w:p>
        </w:tc>
        <w:tc>
          <w:tcPr>
            <w:tcW w:w="6448" w:type="dxa"/>
          </w:tcPr>
          <w:p w:rsidR="00264E26" w:rsidRPr="00336912" w:rsidRDefault="00264E26" w:rsidP="00AB519E">
            <w:pPr>
              <w:pStyle w:val="3"/>
              <w:numPr>
                <w:ilvl w:val="0"/>
                <w:numId w:val="5"/>
              </w:numPr>
              <w:shd w:val="clear" w:color="auto" w:fill="auto"/>
              <w:tabs>
                <w:tab w:val="left" w:pos="320"/>
              </w:tabs>
              <w:spacing w:after="0" w:line="240" w:lineRule="auto"/>
              <w:ind w:firstLine="0"/>
              <w:jc w:val="both"/>
              <w:rPr>
                <w:sz w:val="24"/>
                <w:szCs w:val="24"/>
              </w:rPr>
            </w:pPr>
            <w:r w:rsidRPr="00336912">
              <w:rPr>
                <w:sz w:val="24"/>
                <w:szCs w:val="24"/>
              </w:rPr>
              <w:t xml:space="preserve"> Міністерства та інші центральні органи виконавчої влади формують та реалізують державну політику в сфері безпеки та здоров’я працівників на роботі відповідно до наданих їм повноважень, зокрема, шляхом:</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формування та реалізації науково-технічної політики з безпеки та здоров’я працівників на роботі;</w:t>
            </w:r>
          </w:p>
        </w:tc>
        <w:tc>
          <w:tcPr>
            <w:tcW w:w="6448" w:type="dxa"/>
          </w:tcPr>
          <w:p w:rsidR="00264E26" w:rsidRPr="00336912" w:rsidRDefault="00264E26" w:rsidP="00AB519E">
            <w:pPr>
              <w:pStyle w:val="3"/>
              <w:shd w:val="clear" w:color="auto" w:fill="auto"/>
              <w:tabs>
                <w:tab w:val="left" w:pos="320"/>
              </w:tabs>
              <w:spacing w:after="0" w:line="240" w:lineRule="auto"/>
              <w:ind w:firstLine="0"/>
              <w:jc w:val="both"/>
              <w:rPr>
                <w:sz w:val="24"/>
                <w:szCs w:val="24"/>
              </w:rPr>
            </w:pPr>
            <w:r w:rsidRPr="00336912">
              <w:rPr>
                <w:sz w:val="24"/>
                <w:szCs w:val="24"/>
              </w:rPr>
              <w:t>формування та реалізації науково-технічної політики з безпеки та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розроблення та виконання галузевих програм у сфері безпеки та здоров’я працівників на роботі за участю профспілок;</w:t>
            </w:r>
          </w:p>
        </w:tc>
        <w:tc>
          <w:tcPr>
            <w:tcW w:w="6448" w:type="dxa"/>
          </w:tcPr>
          <w:p w:rsidR="00264E26" w:rsidRPr="00336912" w:rsidRDefault="00264E26" w:rsidP="00AB519E">
            <w:pPr>
              <w:pStyle w:val="3"/>
              <w:shd w:val="clear" w:color="auto" w:fill="auto"/>
              <w:tabs>
                <w:tab w:val="left" w:pos="320"/>
              </w:tabs>
              <w:spacing w:after="0" w:line="240" w:lineRule="auto"/>
              <w:ind w:firstLine="0"/>
              <w:jc w:val="both"/>
              <w:rPr>
                <w:sz w:val="24"/>
                <w:szCs w:val="24"/>
              </w:rPr>
            </w:pPr>
            <w:r w:rsidRPr="00336912">
              <w:rPr>
                <w:sz w:val="24"/>
                <w:szCs w:val="24"/>
              </w:rPr>
              <w:t>розроблення та виконання галузевих програм у сфері безпеки та здоров’я працівників на роботі за участю профспілок;</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здійснення відомчого контролю за діяльністю суб’єктів господарювання, які входять сфери їх управління, та методичного керівництва з питань безпеки та здоров’я працівників на роботі;</w:t>
            </w:r>
          </w:p>
        </w:tc>
        <w:tc>
          <w:tcPr>
            <w:tcW w:w="6448" w:type="dxa"/>
          </w:tcPr>
          <w:p w:rsidR="00264E26" w:rsidRPr="00336912" w:rsidRDefault="00264E26" w:rsidP="00AB519E">
            <w:pPr>
              <w:pStyle w:val="3"/>
              <w:shd w:val="clear" w:color="auto" w:fill="auto"/>
              <w:tabs>
                <w:tab w:val="left" w:pos="320"/>
              </w:tabs>
              <w:spacing w:after="0" w:line="240" w:lineRule="auto"/>
              <w:ind w:firstLine="0"/>
              <w:jc w:val="both"/>
              <w:rPr>
                <w:sz w:val="24"/>
                <w:szCs w:val="24"/>
              </w:rPr>
            </w:pPr>
            <w:r w:rsidRPr="00336912">
              <w:rPr>
                <w:sz w:val="24"/>
                <w:szCs w:val="24"/>
              </w:rPr>
              <w:t>здійснення відомчого контролю за діяльністю суб’єктів господарювання, які входять сфери їх управління, та методичного керівництва з питань безпеки та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укладення з відповідними галузевими профспілками угоди з питань безпеки та здоров’я працівників на роботі;</w:t>
            </w:r>
          </w:p>
        </w:tc>
        <w:tc>
          <w:tcPr>
            <w:tcW w:w="6448" w:type="dxa"/>
          </w:tcPr>
          <w:p w:rsidR="00264E26" w:rsidRPr="00336912" w:rsidRDefault="00264E26" w:rsidP="00AB519E">
            <w:pPr>
              <w:pStyle w:val="3"/>
              <w:shd w:val="clear" w:color="auto" w:fill="auto"/>
              <w:tabs>
                <w:tab w:val="left" w:pos="320"/>
              </w:tabs>
              <w:spacing w:after="0" w:line="240" w:lineRule="auto"/>
              <w:ind w:firstLine="0"/>
              <w:jc w:val="both"/>
              <w:rPr>
                <w:sz w:val="24"/>
                <w:szCs w:val="24"/>
              </w:rPr>
            </w:pPr>
            <w:r w:rsidRPr="00336912">
              <w:rPr>
                <w:sz w:val="24"/>
                <w:szCs w:val="24"/>
              </w:rPr>
              <w:t>укладення з відповідними галузевими профспілками угоди з питань безпеки та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участі в опрацюванні та перегляді нормативно-правових актів з безпеки та здоров’я працівників на роботі;</w:t>
            </w:r>
          </w:p>
        </w:tc>
        <w:tc>
          <w:tcPr>
            <w:tcW w:w="6448" w:type="dxa"/>
          </w:tcPr>
          <w:p w:rsidR="00264E26" w:rsidRPr="00336912" w:rsidRDefault="00264E26" w:rsidP="00AB519E">
            <w:pPr>
              <w:pStyle w:val="3"/>
              <w:shd w:val="clear" w:color="auto" w:fill="auto"/>
              <w:tabs>
                <w:tab w:val="left" w:pos="320"/>
              </w:tabs>
              <w:spacing w:after="0" w:line="240" w:lineRule="auto"/>
              <w:ind w:firstLine="0"/>
              <w:jc w:val="both"/>
              <w:rPr>
                <w:sz w:val="24"/>
                <w:szCs w:val="24"/>
              </w:rPr>
            </w:pPr>
            <w:r w:rsidRPr="00336912">
              <w:rPr>
                <w:sz w:val="24"/>
                <w:szCs w:val="24"/>
              </w:rPr>
              <w:t>участі в опрацюванні та перегляді нормативно-правових актів з безпеки та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організації навчання і перевірки знань з питань безпеки та </w:t>
            </w:r>
            <w:r w:rsidRPr="00336912">
              <w:rPr>
                <w:rFonts w:ascii="Times New Roman" w:hAnsi="Times New Roman" w:cs="Times New Roman"/>
                <w:sz w:val="24"/>
                <w:szCs w:val="24"/>
              </w:rPr>
              <w:lastRenderedPageBreak/>
              <w:t>здоров’я працівників на роботі;</w:t>
            </w:r>
          </w:p>
        </w:tc>
        <w:tc>
          <w:tcPr>
            <w:tcW w:w="6448" w:type="dxa"/>
          </w:tcPr>
          <w:p w:rsidR="00264E26" w:rsidRPr="00336912" w:rsidRDefault="00264E26" w:rsidP="00AB519E">
            <w:pPr>
              <w:pStyle w:val="3"/>
              <w:shd w:val="clear" w:color="auto" w:fill="auto"/>
              <w:tabs>
                <w:tab w:val="left" w:pos="320"/>
              </w:tabs>
              <w:spacing w:after="0" w:line="240" w:lineRule="auto"/>
              <w:ind w:firstLine="0"/>
              <w:jc w:val="both"/>
              <w:rPr>
                <w:sz w:val="24"/>
                <w:szCs w:val="24"/>
              </w:rPr>
            </w:pPr>
            <w:r w:rsidRPr="00336912">
              <w:rPr>
                <w:sz w:val="24"/>
                <w:szCs w:val="24"/>
              </w:rPr>
              <w:lastRenderedPageBreak/>
              <w:t xml:space="preserve">організації навчання і перевірки знань з питань безпеки та </w:t>
            </w:r>
            <w:r w:rsidRPr="00336912">
              <w:rPr>
                <w:sz w:val="24"/>
                <w:szCs w:val="24"/>
              </w:rPr>
              <w:lastRenderedPageBreak/>
              <w:t>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утворення аварійно-рятувальних служб, здійснення керівництва їх діяльністю, забезпечення виконання інших вимог законодавства, що регулює відносини у сфері рятувальної справи.</w:t>
            </w:r>
          </w:p>
        </w:tc>
        <w:tc>
          <w:tcPr>
            <w:tcW w:w="6448" w:type="dxa"/>
          </w:tcPr>
          <w:p w:rsidR="00264E26" w:rsidRPr="00336912" w:rsidRDefault="00264E26" w:rsidP="00AB519E">
            <w:pPr>
              <w:pStyle w:val="3"/>
              <w:shd w:val="clear" w:color="auto" w:fill="auto"/>
              <w:tabs>
                <w:tab w:val="left" w:pos="320"/>
              </w:tabs>
              <w:spacing w:after="0" w:line="240" w:lineRule="auto"/>
              <w:ind w:firstLine="0"/>
              <w:jc w:val="both"/>
              <w:rPr>
                <w:sz w:val="24"/>
                <w:szCs w:val="24"/>
              </w:rPr>
            </w:pPr>
            <w:r w:rsidRPr="00336912">
              <w:rPr>
                <w:sz w:val="24"/>
                <w:szCs w:val="24"/>
              </w:rPr>
              <w:t>утворення аварійно-рятувальних служб, здійснення керівництва їх діяльністю, забезпечення виконання інших вимог законодавства, що регулює відносини у сфері рятувальної справи.</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Мінімальні вимоги щодо безпеки та здоров’я працівників на роботі, передбачені директивами у Додатку ХL до глави 21 “Співробітництво у галузі зайнятості, соціальної політики та рівних можливостей” 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визначаються Кабінетом Міністрів України.</w:t>
            </w:r>
          </w:p>
        </w:tc>
        <w:tc>
          <w:tcPr>
            <w:tcW w:w="6448" w:type="dxa"/>
          </w:tcPr>
          <w:p w:rsidR="00264E26" w:rsidRPr="008D2D0B" w:rsidRDefault="00264E26" w:rsidP="002A38C7">
            <w:pPr>
              <w:pStyle w:val="3"/>
              <w:numPr>
                <w:ilvl w:val="0"/>
                <w:numId w:val="5"/>
              </w:numPr>
              <w:shd w:val="clear" w:color="auto" w:fill="auto"/>
              <w:tabs>
                <w:tab w:val="left" w:pos="320"/>
              </w:tabs>
              <w:spacing w:after="0" w:line="240" w:lineRule="auto"/>
              <w:ind w:firstLine="0"/>
              <w:jc w:val="both"/>
              <w:rPr>
                <w:b/>
                <w:sz w:val="24"/>
                <w:szCs w:val="24"/>
              </w:rPr>
            </w:pPr>
            <w:r w:rsidRPr="00336912">
              <w:rPr>
                <w:sz w:val="24"/>
                <w:szCs w:val="24"/>
              </w:rPr>
              <w:t xml:space="preserve"> </w:t>
            </w:r>
            <w:r w:rsidRPr="008D2D0B">
              <w:rPr>
                <w:b/>
                <w:sz w:val="24"/>
                <w:szCs w:val="24"/>
              </w:rPr>
              <w:t xml:space="preserve">Мінімальні вимоги щодо безпеки та здоров’я працівників на роботі, передбачені директивами у Додатку </w:t>
            </w:r>
            <w:r w:rsidR="002A38C7" w:rsidRPr="008D2D0B">
              <w:rPr>
                <w:b/>
                <w:sz w:val="24"/>
                <w:szCs w:val="24"/>
              </w:rPr>
              <w:t>ХL</w:t>
            </w:r>
            <w:r w:rsidRPr="008D2D0B">
              <w:rPr>
                <w:b/>
                <w:sz w:val="24"/>
                <w:szCs w:val="24"/>
              </w:rPr>
              <w:t xml:space="preserve"> до глави 21 “Співробітництво у галузі зайнятості, соціальної політики та рівних можливостей” 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визначаються Кабінетом Міністрів України.</w:t>
            </w:r>
          </w:p>
        </w:tc>
        <w:tc>
          <w:tcPr>
            <w:tcW w:w="2976" w:type="dxa"/>
          </w:tcPr>
          <w:p w:rsidR="00264E26" w:rsidRPr="00336912" w:rsidRDefault="002C1F30" w:rsidP="00D97068">
            <w:pPr>
              <w:rPr>
                <w:rFonts w:ascii="Times New Roman" w:hAnsi="Times New Roman" w:cs="Times New Roman"/>
                <w:sz w:val="24"/>
                <w:szCs w:val="24"/>
              </w:rPr>
            </w:pPr>
            <w:r>
              <w:rPr>
                <w:rFonts w:ascii="Times New Roman" w:hAnsi="Times New Roman" w:cs="Times New Roman"/>
                <w:b/>
                <w:i/>
                <w:sz w:val="24"/>
                <w:szCs w:val="24"/>
              </w:rPr>
              <w:t xml:space="preserve">Пункт </w:t>
            </w:r>
            <w:r w:rsidRPr="00EE5B85">
              <w:rPr>
                <w:rFonts w:ascii="Times New Roman" w:hAnsi="Times New Roman" w:cs="Times New Roman"/>
                <w:b/>
                <w:i/>
                <w:sz w:val="24"/>
                <w:szCs w:val="24"/>
              </w:rPr>
              <w:t xml:space="preserve">містить </w:t>
            </w:r>
            <w:r>
              <w:rPr>
                <w:rFonts w:ascii="Times New Roman" w:hAnsi="Times New Roman" w:cs="Times New Roman"/>
                <w:b/>
                <w:i/>
                <w:sz w:val="24"/>
                <w:szCs w:val="24"/>
              </w:rPr>
              <w:t>відсильну норму</w:t>
            </w:r>
            <w:r w:rsidRPr="00EE5B85">
              <w:rPr>
                <w:rFonts w:ascii="Times New Roman" w:hAnsi="Times New Roman" w:cs="Times New Roman"/>
                <w:b/>
                <w:i/>
                <w:sz w:val="24"/>
                <w:szCs w:val="24"/>
              </w:rPr>
              <w:t xml:space="preserve"> до інших нормативних актів Кабінету Міністрів України, яких ще не існує, що несе великі корупціогенні ризики.</w:t>
            </w: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6. Нормативно-правовими актами з безпеки та здоров’я працівників на роботі можуть встановлюватися мінімальні вимоги, правила, норми, регламенти, положення, стандарти, інструкції у сфері безпеки та здоров’я працівників на роботі.</w:t>
            </w:r>
          </w:p>
        </w:tc>
        <w:tc>
          <w:tcPr>
            <w:tcW w:w="6448" w:type="dxa"/>
          </w:tcPr>
          <w:p w:rsidR="00264E26" w:rsidRPr="00336912" w:rsidRDefault="00264E26" w:rsidP="00AB519E">
            <w:pPr>
              <w:pStyle w:val="3"/>
              <w:numPr>
                <w:ilvl w:val="0"/>
                <w:numId w:val="5"/>
              </w:numPr>
              <w:shd w:val="clear" w:color="auto" w:fill="auto"/>
              <w:tabs>
                <w:tab w:val="left" w:pos="320"/>
              </w:tabs>
              <w:spacing w:after="0" w:line="240" w:lineRule="auto"/>
              <w:ind w:firstLine="0"/>
              <w:jc w:val="both"/>
              <w:rPr>
                <w:sz w:val="24"/>
                <w:szCs w:val="24"/>
              </w:rPr>
            </w:pPr>
            <w:r w:rsidRPr="00336912">
              <w:rPr>
                <w:sz w:val="24"/>
                <w:szCs w:val="24"/>
              </w:rPr>
              <w:t xml:space="preserve"> Нормативно-правовими актами з безпеки та здоров’я працівників на роботі можуть встановлюватися мінімальні вимоги, правила, норми, регламенти, положення, стандарти, інструкції у сфері безпеки та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Розроблення, прийняття, скасування та внесення змін до нормативно-правових актів з безпеки та здоров’я працівників на роботі здійснюється із обов’язковим залученням організацій профспілок та роботодавців, їх об’єднань на національному та/або галузевому рівні відповідно до законодавства про колективні договори і угоди та соціальний діалог.</w:t>
            </w:r>
          </w:p>
        </w:tc>
        <w:tc>
          <w:tcPr>
            <w:tcW w:w="6448" w:type="dxa"/>
          </w:tcPr>
          <w:p w:rsidR="00264E26" w:rsidRPr="00336912" w:rsidRDefault="00264E26" w:rsidP="008D2D0B">
            <w:pPr>
              <w:pStyle w:val="3"/>
              <w:shd w:val="clear" w:color="auto" w:fill="auto"/>
              <w:tabs>
                <w:tab w:val="left" w:pos="320"/>
              </w:tabs>
              <w:spacing w:after="0" w:line="240" w:lineRule="auto"/>
              <w:ind w:firstLine="0"/>
              <w:jc w:val="both"/>
              <w:rPr>
                <w:sz w:val="24"/>
                <w:szCs w:val="24"/>
              </w:rPr>
            </w:pPr>
            <w:r w:rsidRPr="00336912">
              <w:rPr>
                <w:sz w:val="24"/>
                <w:szCs w:val="24"/>
              </w:rPr>
              <w:t>Розроблення, прийняття, скасування та внесення змін до нормативно-правових актів з безпеки та здоров’я працівників на роботі здійснюється із обов’язковим залученням організацій профспілок та роботодавців, їх об’єднань на національному та/або галузевому рівні відповідно до законодавства про колективні договори і угоди та соціальний діалог.</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Нормативно-правові акти з безпеки та здоров’я працівників на роботі переглядаються з урахуванням впровадження досягнень науки, техніки і технологій, соціально-економічного розвитку та повинні сприяти поліпшенню безпечного виконання робіт та підвищенню рівня захисту життя і здоров’я працівників на роботі.</w:t>
            </w:r>
          </w:p>
        </w:tc>
        <w:tc>
          <w:tcPr>
            <w:tcW w:w="6448" w:type="dxa"/>
          </w:tcPr>
          <w:p w:rsidR="00264E26" w:rsidRPr="00336912" w:rsidRDefault="00264E26" w:rsidP="00AB519E">
            <w:pPr>
              <w:pStyle w:val="3"/>
              <w:shd w:val="clear" w:color="auto" w:fill="auto"/>
              <w:tabs>
                <w:tab w:val="left" w:pos="320"/>
              </w:tabs>
              <w:spacing w:after="0" w:line="240" w:lineRule="auto"/>
              <w:ind w:firstLine="0"/>
              <w:jc w:val="both"/>
              <w:rPr>
                <w:sz w:val="24"/>
                <w:szCs w:val="24"/>
              </w:rPr>
            </w:pPr>
            <w:r w:rsidRPr="00336912">
              <w:rPr>
                <w:sz w:val="24"/>
                <w:szCs w:val="24"/>
              </w:rPr>
              <w:t>Нормативно-правові акти з безпеки та здоров’я працівників на роботі переглядаються з урахуванням впровадження досягнень науки, техніки і технологій, соціально-економічного розвитку та повинні сприяти поліпшенню безпечного виконання робіт та підвищенню рівня захисту життя і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7. Для працівників, зайнятих на роботах в умовах праці підвищеної небезпеки та/або із шкідливим професійними </w:t>
            </w:r>
            <w:r w:rsidRPr="00336912">
              <w:rPr>
                <w:rFonts w:ascii="Times New Roman" w:hAnsi="Times New Roman" w:cs="Times New Roman"/>
                <w:sz w:val="24"/>
                <w:szCs w:val="24"/>
              </w:rPr>
              <w:lastRenderedPageBreak/>
              <w:t>факторами, законодавством, колективними договорами можуть встановлюватися гарантії, пільги та компенсації, зокрема, але не виключно щодо безоплатного забезпечення лікувально-профілактичним харчуванням, водою, оплачуваних перерв санітарно-оздоровчого призначення, скорочення тривалості робочого часу, додаткової оплачуваної відпустки, пільгового пенсійного забезпечення, оплати праці в підвищеному розмірі.</w:t>
            </w:r>
          </w:p>
        </w:tc>
        <w:tc>
          <w:tcPr>
            <w:tcW w:w="6448" w:type="dxa"/>
          </w:tcPr>
          <w:p w:rsidR="00264E26" w:rsidRPr="00336912" w:rsidRDefault="00264E26" w:rsidP="00AB519E">
            <w:pPr>
              <w:pStyle w:val="3"/>
              <w:numPr>
                <w:ilvl w:val="0"/>
                <w:numId w:val="5"/>
              </w:numPr>
              <w:shd w:val="clear" w:color="auto" w:fill="auto"/>
              <w:tabs>
                <w:tab w:val="left" w:pos="320"/>
              </w:tabs>
              <w:spacing w:after="0" w:line="240" w:lineRule="auto"/>
              <w:ind w:firstLine="0"/>
              <w:jc w:val="both"/>
              <w:rPr>
                <w:sz w:val="24"/>
                <w:szCs w:val="24"/>
              </w:rPr>
            </w:pPr>
            <w:r w:rsidRPr="00336912">
              <w:rPr>
                <w:sz w:val="24"/>
                <w:szCs w:val="24"/>
              </w:rPr>
              <w:lastRenderedPageBreak/>
              <w:t xml:space="preserve"> Для працівників, зайнятих на роботах в умовах праці підвищеної небезпеки та/або із шкідливим професійними </w:t>
            </w:r>
            <w:r w:rsidRPr="00336912">
              <w:rPr>
                <w:sz w:val="24"/>
                <w:szCs w:val="24"/>
              </w:rPr>
              <w:lastRenderedPageBreak/>
              <w:t>факторами, законодавством, колективними договорами можуть встановлюватися гарантії, пільги та компенсації, зокрема, але не виключно щодо безоплатного забезпечення лікувально-профілактичним харчуванням, водою, оплачуваних перерв санітарно-оздоровчого призначення, скорочення тривалості робочого часу, додаткової оплачуваної відпустки, пільгового пенсійного забезпечення, оплати праці в підвищеному розмірі.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8. Виконання завдань державної політики у сфері безпеки та здоров’я працівників на роботі може здійснюватися шляхом розроблення та виконання національних, галузевих, територіальних програм у сфері безпеки та здоров’я працівників на роботі.</w:t>
            </w:r>
          </w:p>
        </w:tc>
        <w:tc>
          <w:tcPr>
            <w:tcW w:w="6448" w:type="dxa"/>
          </w:tcPr>
          <w:p w:rsidR="00264E26" w:rsidRPr="00336912" w:rsidRDefault="00264E26" w:rsidP="00AB519E">
            <w:pPr>
              <w:pStyle w:val="3"/>
              <w:numPr>
                <w:ilvl w:val="0"/>
                <w:numId w:val="5"/>
              </w:numPr>
              <w:shd w:val="clear" w:color="auto" w:fill="auto"/>
              <w:tabs>
                <w:tab w:val="left" w:pos="320"/>
              </w:tabs>
              <w:spacing w:after="0" w:line="240" w:lineRule="auto"/>
              <w:ind w:firstLine="0"/>
              <w:jc w:val="both"/>
              <w:rPr>
                <w:sz w:val="24"/>
                <w:szCs w:val="24"/>
              </w:rPr>
            </w:pPr>
            <w:r w:rsidRPr="00336912">
              <w:rPr>
                <w:sz w:val="24"/>
                <w:szCs w:val="24"/>
              </w:rPr>
              <w:t xml:space="preserve"> Виконання завдань державної політики у сфері безпеки та здоров’я працівників на роботі може здійснюватися шляхом розроблення та виконання національних, галузевих, територіальних програм у сфері безпеки та здоров’я працівників на роботі.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2"/>
              <w:tabs>
                <w:tab w:val="left" w:pos="1134"/>
                <w:tab w:val="left" w:pos="13548"/>
              </w:tabs>
              <w:spacing w:before="0" w:after="0"/>
              <w:jc w:val="left"/>
              <w:outlineLvl w:val="1"/>
              <w:rPr>
                <w:rFonts w:ascii="Times New Roman" w:hAnsi="Times New Roman" w:cs="Times New Roman"/>
                <w:sz w:val="24"/>
                <w:szCs w:val="24"/>
              </w:rPr>
            </w:pPr>
            <w:bookmarkStart w:id="7" w:name="_Toc49531517"/>
            <w:bookmarkStart w:id="8" w:name="_Toc49985331"/>
            <w:bookmarkStart w:id="9" w:name="_Toc55747131"/>
            <w:r w:rsidRPr="00336912">
              <w:rPr>
                <w:rFonts w:ascii="Times New Roman" w:hAnsi="Times New Roman" w:cs="Times New Roman"/>
                <w:sz w:val="24"/>
                <w:szCs w:val="24"/>
              </w:rPr>
              <w:t>Стаття 5. Консультації та залучення</w:t>
            </w:r>
            <w:bookmarkEnd w:id="7"/>
            <w:bookmarkEnd w:id="8"/>
            <w:r w:rsidRPr="00336912">
              <w:rPr>
                <w:rFonts w:ascii="Times New Roman" w:hAnsi="Times New Roman" w:cs="Times New Roman"/>
                <w:sz w:val="24"/>
                <w:szCs w:val="24"/>
              </w:rPr>
              <w:t xml:space="preserve"> організацій роботодавців та профспілок</w:t>
            </w:r>
            <w:bookmarkEnd w:id="9"/>
          </w:p>
        </w:tc>
        <w:tc>
          <w:tcPr>
            <w:tcW w:w="6448" w:type="dxa"/>
          </w:tcPr>
          <w:p w:rsidR="00264E26" w:rsidRPr="00336912" w:rsidRDefault="00264E26" w:rsidP="00AB519E">
            <w:pPr>
              <w:pStyle w:val="3"/>
              <w:shd w:val="clear" w:color="auto" w:fill="auto"/>
              <w:tabs>
                <w:tab w:val="left" w:pos="320"/>
              </w:tabs>
              <w:spacing w:after="0" w:line="240" w:lineRule="auto"/>
              <w:ind w:firstLine="0"/>
              <w:rPr>
                <w:sz w:val="24"/>
                <w:szCs w:val="24"/>
              </w:rPr>
            </w:pPr>
            <w:r w:rsidRPr="00336912">
              <w:rPr>
                <w:sz w:val="24"/>
                <w:szCs w:val="24"/>
              </w:rPr>
              <w:t>Стаття 5. Консультації та залучення організацій роботодавців та профспілок</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 xml:space="preserve">1. На загальнодержавному рівні формування та оцінювання державної політики у сфері безпеки та здоров’я працівників на роботі повинно здійснюватися у співпраці, координації та за участю </w:t>
            </w:r>
            <w:r w:rsidRPr="00336912">
              <w:rPr>
                <w:rFonts w:ascii="Times New Roman" w:hAnsi="Times New Roman" w:cs="Times New Roman"/>
                <w:color w:val="auto"/>
                <w:shd w:val="clear" w:color="auto" w:fill="FFFFFF"/>
                <w:lang w:val="uk-UA"/>
              </w:rPr>
              <w:t>всеукраїнських об’єднань профспілок та організацій роботодавців.</w:t>
            </w:r>
          </w:p>
        </w:tc>
        <w:tc>
          <w:tcPr>
            <w:tcW w:w="6448" w:type="dxa"/>
          </w:tcPr>
          <w:p w:rsidR="00264E26" w:rsidRPr="00336912" w:rsidRDefault="00264E26" w:rsidP="002E5A71">
            <w:pPr>
              <w:pStyle w:val="3"/>
              <w:numPr>
                <w:ilvl w:val="0"/>
                <w:numId w:val="7"/>
              </w:numPr>
              <w:shd w:val="clear" w:color="auto" w:fill="auto"/>
              <w:tabs>
                <w:tab w:val="left" w:pos="314"/>
              </w:tabs>
              <w:spacing w:after="0" w:line="240" w:lineRule="auto"/>
              <w:ind w:firstLine="37"/>
              <w:jc w:val="both"/>
              <w:rPr>
                <w:sz w:val="24"/>
                <w:szCs w:val="24"/>
              </w:rPr>
            </w:pPr>
            <w:r w:rsidRPr="00336912">
              <w:rPr>
                <w:sz w:val="24"/>
                <w:szCs w:val="24"/>
              </w:rPr>
              <w:t>На загальнодержавному рівні формування та оцінювання державної політики у сфері безпеки та здоров’я працівників на роботі повинно здійснюватися у співпраці, координації та за участю всеукраїнських об’єднань профспілок та організацій роботодавців.</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 xml:space="preserve">2. За рішенням органів державної влади, організацій </w:t>
            </w:r>
            <w:r w:rsidRPr="00336912">
              <w:rPr>
                <w:rFonts w:ascii="Times New Roman" w:hAnsi="Times New Roman" w:cs="Times New Roman"/>
                <w:color w:val="auto"/>
                <w:shd w:val="clear" w:color="auto" w:fill="FFFFFF"/>
                <w:lang w:val="uk-UA"/>
              </w:rPr>
              <w:t xml:space="preserve">роботодавців, профспілок, їх об’єднань </w:t>
            </w:r>
            <w:r w:rsidRPr="00336912">
              <w:rPr>
                <w:rFonts w:ascii="Times New Roman" w:hAnsi="Times New Roman" w:cs="Times New Roman"/>
                <w:color w:val="auto"/>
                <w:lang w:val="uk-UA"/>
              </w:rPr>
              <w:t>для проведення консультацій на національному, галузевому та регіональному рівні щодо сприяння безпеці та здоров’ю працівників на роботі можуть утворюватися консультативні ради.</w:t>
            </w:r>
          </w:p>
        </w:tc>
        <w:tc>
          <w:tcPr>
            <w:tcW w:w="6448" w:type="dxa"/>
          </w:tcPr>
          <w:p w:rsidR="00264E26" w:rsidRPr="00336912" w:rsidRDefault="00264E26" w:rsidP="002E5A71">
            <w:pPr>
              <w:pStyle w:val="3"/>
              <w:numPr>
                <w:ilvl w:val="0"/>
                <w:numId w:val="7"/>
              </w:numPr>
              <w:shd w:val="clear" w:color="auto" w:fill="auto"/>
              <w:tabs>
                <w:tab w:val="left" w:pos="314"/>
              </w:tabs>
              <w:spacing w:after="0" w:line="240" w:lineRule="auto"/>
              <w:ind w:firstLine="37"/>
              <w:jc w:val="both"/>
              <w:rPr>
                <w:sz w:val="24"/>
                <w:szCs w:val="24"/>
              </w:rPr>
            </w:pPr>
            <w:r w:rsidRPr="00336912">
              <w:rPr>
                <w:sz w:val="24"/>
                <w:szCs w:val="24"/>
              </w:rPr>
              <w:t xml:space="preserve"> За рішенням органів державної влади, організацій роботодавців, профспілок, їх об’єднань для проведення консультацій на національному, галузевому та регіональному рівні щодо сприяння безпеці та здоров’ю працівників на роботі можуть утворюватися консультативні ради.</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3. Колективним договорами, угодами можуть передбачатися інші гарантії, права та обов’язки сторін щодо забезпечення безпечних умов праці.</w:t>
            </w:r>
          </w:p>
        </w:tc>
        <w:tc>
          <w:tcPr>
            <w:tcW w:w="6448" w:type="dxa"/>
          </w:tcPr>
          <w:p w:rsidR="00264E26" w:rsidRPr="00336912" w:rsidRDefault="00264E26" w:rsidP="002E5A71">
            <w:pPr>
              <w:pStyle w:val="3"/>
              <w:numPr>
                <w:ilvl w:val="0"/>
                <w:numId w:val="7"/>
              </w:numPr>
              <w:shd w:val="clear" w:color="auto" w:fill="auto"/>
              <w:tabs>
                <w:tab w:val="left" w:pos="314"/>
              </w:tabs>
              <w:spacing w:after="0" w:line="240" w:lineRule="auto"/>
              <w:ind w:firstLine="37"/>
              <w:jc w:val="both"/>
              <w:rPr>
                <w:sz w:val="24"/>
                <w:szCs w:val="24"/>
              </w:rPr>
            </w:pPr>
            <w:r w:rsidRPr="00336912">
              <w:rPr>
                <w:sz w:val="24"/>
                <w:szCs w:val="24"/>
              </w:rPr>
              <w:t xml:space="preserve"> Колективним договорами, угодами можуть передбачатися інші гарантії, права та обов’язки сторін щодо забезпечення безпечних умов праці.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4. Громадський контроль за додержанням законодавства про безпеку та здоров’я працівників на роботі здійснюють представники працівників.</w:t>
            </w:r>
          </w:p>
        </w:tc>
        <w:tc>
          <w:tcPr>
            <w:tcW w:w="6448" w:type="dxa"/>
          </w:tcPr>
          <w:p w:rsidR="00264E26" w:rsidRPr="00336912" w:rsidRDefault="00264E26" w:rsidP="002E5A71">
            <w:pPr>
              <w:pStyle w:val="3"/>
              <w:numPr>
                <w:ilvl w:val="0"/>
                <w:numId w:val="7"/>
              </w:numPr>
              <w:shd w:val="clear" w:color="auto" w:fill="auto"/>
              <w:tabs>
                <w:tab w:val="left" w:pos="314"/>
              </w:tabs>
              <w:spacing w:after="0" w:line="240" w:lineRule="auto"/>
              <w:ind w:firstLine="37"/>
              <w:jc w:val="both"/>
              <w:rPr>
                <w:sz w:val="24"/>
                <w:szCs w:val="24"/>
              </w:rPr>
            </w:pPr>
            <w:r w:rsidRPr="00336912">
              <w:rPr>
                <w:sz w:val="24"/>
                <w:szCs w:val="24"/>
              </w:rPr>
              <w:t xml:space="preserve"> Громадський контроль за додержанням законодавства про безпеку та здоров’я працівників на роботі здійснюють представники працівників.</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2"/>
              <w:tabs>
                <w:tab w:val="left" w:pos="1134"/>
                <w:tab w:val="left" w:pos="13548"/>
              </w:tabs>
              <w:spacing w:before="0" w:after="0"/>
              <w:jc w:val="left"/>
              <w:outlineLvl w:val="1"/>
              <w:rPr>
                <w:rFonts w:ascii="Times New Roman" w:hAnsi="Times New Roman" w:cs="Times New Roman"/>
                <w:sz w:val="24"/>
                <w:szCs w:val="24"/>
              </w:rPr>
            </w:pPr>
            <w:bookmarkStart w:id="10" w:name="_Toc55747132"/>
            <w:r w:rsidRPr="00336912">
              <w:rPr>
                <w:rFonts w:ascii="Times New Roman" w:hAnsi="Times New Roman" w:cs="Times New Roman"/>
                <w:bCs/>
                <w:sz w:val="24"/>
                <w:szCs w:val="24"/>
              </w:rPr>
              <w:lastRenderedPageBreak/>
              <w:t>Стаття 6.</w:t>
            </w:r>
            <w:r w:rsidRPr="00336912">
              <w:rPr>
                <w:rFonts w:ascii="Times New Roman" w:hAnsi="Times New Roman" w:cs="Times New Roman"/>
                <w:sz w:val="24"/>
                <w:szCs w:val="24"/>
              </w:rPr>
              <w:t> Облік та розслідування нещасних випадків та професійних захворювань</w:t>
            </w:r>
            <w:bookmarkEnd w:id="10"/>
          </w:p>
        </w:tc>
        <w:tc>
          <w:tcPr>
            <w:tcW w:w="6448" w:type="dxa"/>
          </w:tcPr>
          <w:p w:rsidR="00264E26" w:rsidRPr="00336912" w:rsidRDefault="00264E26" w:rsidP="002E5A71">
            <w:pPr>
              <w:pStyle w:val="3"/>
              <w:shd w:val="clear" w:color="auto" w:fill="auto"/>
              <w:tabs>
                <w:tab w:val="left" w:pos="314"/>
              </w:tabs>
              <w:spacing w:after="0" w:line="240" w:lineRule="auto"/>
              <w:ind w:firstLine="37"/>
              <w:rPr>
                <w:sz w:val="24"/>
                <w:szCs w:val="24"/>
              </w:rPr>
            </w:pPr>
            <w:r w:rsidRPr="00336912">
              <w:rPr>
                <w:sz w:val="24"/>
                <w:szCs w:val="24"/>
              </w:rPr>
              <w:t>Стаття 6. Облік та розслідування нещасних випадків та професійних захворювань</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1. Роботодавець повинен вести облік всіх інцидентів, з’ясовувати причини їх виникнення та документувати відомості про них. Порядок ведення обліку інцидентів визначається роботодавцем після консультацій із представниками працівників.</w:t>
            </w:r>
          </w:p>
        </w:tc>
        <w:tc>
          <w:tcPr>
            <w:tcW w:w="6448" w:type="dxa"/>
          </w:tcPr>
          <w:p w:rsidR="00264E26" w:rsidRPr="00336912" w:rsidRDefault="00264E26" w:rsidP="002E5A71">
            <w:pPr>
              <w:pStyle w:val="3"/>
              <w:numPr>
                <w:ilvl w:val="0"/>
                <w:numId w:val="8"/>
              </w:numPr>
              <w:shd w:val="clear" w:color="auto" w:fill="auto"/>
              <w:tabs>
                <w:tab w:val="left" w:pos="314"/>
              </w:tabs>
              <w:spacing w:after="0" w:line="240" w:lineRule="auto"/>
              <w:ind w:firstLine="37"/>
              <w:jc w:val="both"/>
              <w:rPr>
                <w:sz w:val="24"/>
                <w:szCs w:val="24"/>
              </w:rPr>
            </w:pPr>
            <w:r w:rsidRPr="00336912">
              <w:rPr>
                <w:sz w:val="24"/>
                <w:szCs w:val="24"/>
              </w:rPr>
              <w:t xml:space="preserve"> Роботодавець повинен вести облік всіх інцидентів, з’ясовувати причини їх виникнення та документувати відомості про них. Порядок ведення обліку інцидентів визначається роботодавцем після консультацій із представниками працівників.</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2. Роботодавець зобов’язаний надавати інформацію про нещасні випадки та професійні захворювання на виробництві у визначеному законодавством порядку.</w:t>
            </w:r>
          </w:p>
        </w:tc>
        <w:tc>
          <w:tcPr>
            <w:tcW w:w="6448" w:type="dxa"/>
          </w:tcPr>
          <w:p w:rsidR="00264E26" w:rsidRPr="00336912" w:rsidRDefault="00264E26" w:rsidP="002E5A71">
            <w:pPr>
              <w:pStyle w:val="3"/>
              <w:numPr>
                <w:ilvl w:val="0"/>
                <w:numId w:val="8"/>
              </w:numPr>
              <w:shd w:val="clear" w:color="auto" w:fill="auto"/>
              <w:tabs>
                <w:tab w:val="left" w:pos="314"/>
              </w:tabs>
              <w:spacing w:after="0" w:line="240" w:lineRule="auto"/>
              <w:ind w:firstLine="37"/>
              <w:jc w:val="both"/>
              <w:rPr>
                <w:sz w:val="24"/>
                <w:szCs w:val="24"/>
              </w:rPr>
            </w:pPr>
            <w:r w:rsidRPr="00336912">
              <w:rPr>
                <w:sz w:val="24"/>
                <w:szCs w:val="24"/>
              </w:rPr>
              <w:t xml:space="preserve"> Роботодавець зобов’язаний надавати інформацію про нещасні випадки та професійні захворювання на виробництві у визначеному законодавством порядку.</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3. Проведення розслідування та обліку нещасних випадків і професійних захворювань організовується відповідно до порядку розслідування та обліку нещасних випадків і професійних захворювань на виробництві.</w:t>
            </w:r>
          </w:p>
        </w:tc>
        <w:tc>
          <w:tcPr>
            <w:tcW w:w="6448" w:type="dxa"/>
          </w:tcPr>
          <w:p w:rsidR="00264E26" w:rsidRPr="00336912" w:rsidRDefault="00264E26" w:rsidP="002E5A71">
            <w:pPr>
              <w:pStyle w:val="3"/>
              <w:numPr>
                <w:ilvl w:val="0"/>
                <w:numId w:val="8"/>
              </w:numPr>
              <w:shd w:val="clear" w:color="auto" w:fill="auto"/>
              <w:tabs>
                <w:tab w:val="left" w:pos="314"/>
              </w:tabs>
              <w:spacing w:after="0" w:line="240" w:lineRule="auto"/>
              <w:ind w:firstLine="37"/>
              <w:jc w:val="both"/>
              <w:rPr>
                <w:sz w:val="24"/>
                <w:szCs w:val="24"/>
              </w:rPr>
            </w:pPr>
            <w:r w:rsidRPr="00336912">
              <w:rPr>
                <w:sz w:val="24"/>
                <w:szCs w:val="24"/>
              </w:rPr>
              <w:t xml:space="preserve"> Проведення розслідування та обліку нещасних випадків і професійних захворювань організовується відповідно до порядку розслідування та обліку нещасних випадків і професійних захворювань на виробництві.</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4. Порядок ведення обліку нещасних випадків і професійних захворювань працівників, повідомлення про них та їх розслідування визначається Кабінетом Міністрів України.</w:t>
            </w:r>
          </w:p>
        </w:tc>
        <w:tc>
          <w:tcPr>
            <w:tcW w:w="6448" w:type="dxa"/>
          </w:tcPr>
          <w:p w:rsidR="00264E26" w:rsidRPr="00336912" w:rsidRDefault="00264E26" w:rsidP="002E5A71">
            <w:pPr>
              <w:pStyle w:val="3"/>
              <w:numPr>
                <w:ilvl w:val="0"/>
                <w:numId w:val="8"/>
              </w:numPr>
              <w:shd w:val="clear" w:color="auto" w:fill="auto"/>
              <w:tabs>
                <w:tab w:val="left" w:pos="314"/>
              </w:tabs>
              <w:spacing w:after="0" w:line="240" w:lineRule="auto"/>
              <w:ind w:firstLine="37"/>
              <w:jc w:val="both"/>
              <w:rPr>
                <w:sz w:val="24"/>
                <w:szCs w:val="24"/>
              </w:rPr>
            </w:pPr>
            <w:r w:rsidRPr="00336912">
              <w:rPr>
                <w:sz w:val="24"/>
                <w:szCs w:val="24"/>
              </w:rPr>
              <w:t>Порядок ведення обліку нещасних випадків і професійних захворювань працівників, повідомлення про них та їх розслідування визначається Кабінетом Міністрів України.</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5. За результатами проведеного розслідування роботодавець забезпечує усунення причин, що призвели до нещасних випадків, професійних захворювань, та здійснює профілактичні заходи, спрямовані на запобігання їх у майбутньому.</w:t>
            </w:r>
          </w:p>
        </w:tc>
        <w:tc>
          <w:tcPr>
            <w:tcW w:w="6448" w:type="dxa"/>
          </w:tcPr>
          <w:p w:rsidR="00264E26" w:rsidRPr="00336912" w:rsidRDefault="00264E26" w:rsidP="002E5A71">
            <w:pPr>
              <w:pStyle w:val="3"/>
              <w:numPr>
                <w:ilvl w:val="0"/>
                <w:numId w:val="8"/>
              </w:numPr>
              <w:shd w:val="clear" w:color="auto" w:fill="auto"/>
              <w:tabs>
                <w:tab w:val="left" w:pos="314"/>
              </w:tabs>
              <w:spacing w:after="0" w:line="240" w:lineRule="auto"/>
              <w:ind w:firstLine="37"/>
              <w:jc w:val="both"/>
              <w:rPr>
                <w:sz w:val="24"/>
                <w:szCs w:val="24"/>
              </w:rPr>
            </w:pPr>
            <w:r w:rsidRPr="00336912">
              <w:rPr>
                <w:sz w:val="24"/>
                <w:szCs w:val="24"/>
              </w:rPr>
              <w:t>За результатами проведеного розслідування роботодавець забезпечує усунення причин, що призвели до нещасних випадків, професійних захворювань, та здійснює профілактичні заходи, спрямовані на запобігання їх у майбутньому.</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6. У разі непроведення роботодавцем в установленому порядку розслідування нещасного випадку, професійного захворювання працівників за вмотивованою заявою потерпілого або його законного представника центральний орган виконавчої влади, що реалізує державну політику у сфері державного контролю за додержанням законодавства про працю, має право прийняти рішення про організацію проведення розслідування нещасного випадку.</w:t>
            </w:r>
          </w:p>
        </w:tc>
        <w:tc>
          <w:tcPr>
            <w:tcW w:w="6448" w:type="dxa"/>
          </w:tcPr>
          <w:p w:rsidR="00264E26" w:rsidRPr="00336912" w:rsidRDefault="00264E26" w:rsidP="002E5A71">
            <w:pPr>
              <w:pStyle w:val="3"/>
              <w:numPr>
                <w:ilvl w:val="0"/>
                <w:numId w:val="8"/>
              </w:numPr>
              <w:shd w:val="clear" w:color="auto" w:fill="auto"/>
              <w:tabs>
                <w:tab w:val="left" w:pos="314"/>
              </w:tabs>
              <w:spacing w:after="0" w:line="240" w:lineRule="auto"/>
              <w:ind w:firstLine="37"/>
              <w:jc w:val="both"/>
              <w:rPr>
                <w:sz w:val="24"/>
                <w:szCs w:val="24"/>
              </w:rPr>
            </w:pPr>
            <w:r w:rsidRPr="00336912">
              <w:rPr>
                <w:sz w:val="24"/>
                <w:szCs w:val="24"/>
              </w:rPr>
              <w:t xml:space="preserve"> У разі непроведення роботодавцем в установленому порядку розслідування нещасного випадку, професійного захворювання працівників за вмотивованою заявою потерпілого або його законного представника центральний орган виконавчої влади, що реалізує державну політику у сфері державного контролю за додержанням законодавства про працю, має право прийняти рішення про організацію проведення розслідування нещасного випадку.</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336912" w:rsidRDefault="00264E26"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 xml:space="preserve">7. Спеціальні розслідування нещасних випадків та розслідування професійних захворювань у випадках та порядку, визначених Кабінетом Міністрів України, </w:t>
            </w:r>
            <w:r w:rsidRPr="00336912">
              <w:rPr>
                <w:rFonts w:ascii="Times New Roman" w:hAnsi="Times New Roman" w:cs="Times New Roman"/>
                <w:color w:val="auto"/>
                <w:lang w:val="uk-UA"/>
              </w:rPr>
              <w:lastRenderedPageBreak/>
              <w:t>проводить центральний орган виконавчої влади, що реалізує державну політику у сфері державного контролю за додержанням законодавства про працю.</w:t>
            </w:r>
          </w:p>
        </w:tc>
        <w:tc>
          <w:tcPr>
            <w:tcW w:w="6448" w:type="dxa"/>
          </w:tcPr>
          <w:p w:rsidR="00264E26" w:rsidRPr="00336912" w:rsidRDefault="00264E26" w:rsidP="002E5A71">
            <w:pPr>
              <w:pStyle w:val="3"/>
              <w:numPr>
                <w:ilvl w:val="0"/>
                <w:numId w:val="8"/>
              </w:numPr>
              <w:shd w:val="clear" w:color="auto" w:fill="auto"/>
              <w:tabs>
                <w:tab w:val="left" w:pos="314"/>
              </w:tabs>
              <w:spacing w:after="0" w:line="240" w:lineRule="auto"/>
              <w:ind w:firstLine="37"/>
              <w:jc w:val="both"/>
              <w:rPr>
                <w:sz w:val="24"/>
                <w:szCs w:val="24"/>
              </w:rPr>
            </w:pPr>
            <w:r w:rsidRPr="00336912">
              <w:rPr>
                <w:sz w:val="24"/>
                <w:szCs w:val="24"/>
              </w:rPr>
              <w:lastRenderedPageBreak/>
              <w:t xml:space="preserve"> Спеціальні розслідування нещасних випадків та розслідування професійних захворювань у випадках та порядку, визначених Кабінетом Міністрів України, </w:t>
            </w:r>
            <w:r w:rsidRPr="00336912">
              <w:rPr>
                <w:sz w:val="24"/>
                <w:szCs w:val="24"/>
              </w:rPr>
              <w:lastRenderedPageBreak/>
              <w:t>проводить центральний орган виконавчої влади, що реалізує державну політику у сфері державного контролю за додержанням законодавства про працю.</w:t>
            </w:r>
          </w:p>
        </w:tc>
        <w:tc>
          <w:tcPr>
            <w:tcW w:w="2976" w:type="dxa"/>
          </w:tcPr>
          <w:p w:rsidR="00264E26" w:rsidRPr="00336912" w:rsidRDefault="00264E26" w:rsidP="00D97068">
            <w:pPr>
              <w:rPr>
                <w:rFonts w:ascii="Times New Roman" w:hAnsi="Times New Roman" w:cs="Times New Roman"/>
                <w:sz w:val="24"/>
                <w:szCs w:val="24"/>
              </w:rPr>
            </w:pPr>
          </w:p>
        </w:tc>
      </w:tr>
      <w:tr w:rsidR="00264E26" w:rsidRPr="00336912" w:rsidTr="002678EF">
        <w:tc>
          <w:tcPr>
            <w:tcW w:w="6447" w:type="dxa"/>
          </w:tcPr>
          <w:p w:rsidR="00264E26" w:rsidRPr="00736D48" w:rsidRDefault="00264E26" w:rsidP="00D97068">
            <w:pPr>
              <w:pStyle w:val="Default"/>
              <w:tabs>
                <w:tab w:val="left" w:pos="1134"/>
                <w:tab w:val="left" w:pos="13548"/>
              </w:tabs>
              <w:jc w:val="both"/>
              <w:rPr>
                <w:rFonts w:ascii="Times New Roman" w:hAnsi="Times New Roman" w:cs="Times New Roman"/>
                <w:i/>
                <w:color w:val="auto"/>
                <w:lang w:val="uk-UA"/>
              </w:rPr>
            </w:pPr>
            <w:r w:rsidRPr="00736D48">
              <w:rPr>
                <w:rFonts w:ascii="Times New Roman" w:hAnsi="Times New Roman" w:cs="Times New Roman"/>
                <w:i/>
                <w:color w:val="auto"/>
                <w:lang w:val="uk-UA"/>
              </w:rPr>
              <w:lastRenderedPageBreak/>
              <w:t>8. Ведення реєстру осіб, яким встановлено професійне захворювання, здійснює центральний орган виконавчої влади, що забезпечує формування державної політики у сфері охорони здоров’я, у порядку, визначеному Кабінетом Міністрів України.</w:t>
            </w:r>
          </w:p>
        </w:tc>
        <w:tc>
          <w:tcPr>
            <w:tcW w:w="6448" w:type="dxa"/>
          </w:tcPr>
          <w:p w:rsidR="00264E26" w:rsidRPr="00736D48" w:rsidRDefault="00264E26" w:rsidP="002E5A71">
            <w:pPr>
              <w:pStyle w:val="3"/>
              <w:numPr>
                <w:ilvl w:val="0"/>
                <w:numId w:val="8"/>
              </w:numPr>
              <w:shd w:val="clear" w:color="auto" w:fill="auto"/>
              <w:tabs>
                <w:tab w:val="left" w:pos="314"/>
              </w:tabs>
              <w:spacing w:after="0" w:line="240" w:lineRule="auto"/>
              <w:ind w:firstLine="37"/>
              <w:jc w:val="both"/>
              <w:rPr>
                <w:b/>
                <w:sz w:val="24"/>
                <w:szCs w:val="24"/>
              </w:rPr>
            </w:pPr>
            <w:r w:rsidRPr="00736D48">
              <w:rPr>
                <w:b/>
                <w:sz w:val="24"/>
                <w:szCs w:val="24"/>
              </w:rPr>
              <w:t>Інформація щодо осіб, яким встановлено професійне захворювання, вноситься до електронної системи епідеміологічного нагляду в порядку, встановленому Кабінетом Міністрів України.</w:t>
            </w:r>
          </w:p>
        </w:tc>
        <w:tc>
          <w:tcPr>
            <w:tcW w:w="2976" w:type="dxa"/>
          </w:tcPr>
          <w:p w:rsidR="00264E26" w:rsidRPr="00336912" w:rsidRDefault="001B2227" w:rsidP="00D97068">
            <w:pPr>
              <w:rPr>
                <w:rFonts w:ascii="Times New Roman" w:hAnsi="Times New Roman" w:cs="Times New Roman"/>
                <w:sz w:val="24"/>
                <w:szCs w:val="24"/>
              </w:rPr>
            </w:pPr>
            <w:r>
              <w:rPr>
                <w:rFonts w:ascii="Times New Roman" w:hAnsi="Times New Roman" w:cs="Times New Roman"/>
                <w:b/>
                <w:i/>
                <w:sz w:val="24"/>
                <w:szCs w:val="24"/>
              </w:rPr>
              <w:t xml:space="preserve">Пункт </w:t>
            </w:r>
            <w:r w:rsidR="004436A0" w:rsidRPr="00EE5B85">
              <w:rPr>
                <w:rFonts w:ascii="Times New Roman" w:hAnsi="Times New Roman" w:cs="Times New Roman"/>
                <w:b/>
                <w:i/>
                <w:sz w:val="24"/>
                <w:szCs w:val="24"/>
              </w:rPr>
              <w:t xml:space="preserve">містить </w:t>
            </w:r>
            <w:r>
              <w:rPr>
                <w:rFonts w:ascii="Times New Roman" w:hAnsi="Times New Roman" w:cs="Times New Roman"/>
                <w:b/>
                <w:i/>
                <w:sz w:val="24"/>
                <w:szCs w:val="24"/>
              </w:rPr>
              <w:t>відсильну норму</w:t>
            </w:r>
            <w:r w:rsidR="004436A0" w:rsidRPr="00EE5B85">
              <w:rPr>
                <w:rFonts w:ascii="Times New Roman" w:hAnsi="Times New Roman" w:cs="Times New Roman"/>
                <w:b/>
                <w:i/>
                <w:sz w:val="24"/>
                <w:szCs w:val="24"/>
              </w:rPr>
              <w:t xml:space="preserve"> до інших нормативних актів Кабінету Міністрів України, яких ще не існує, що несе великі корупціогенні ризики.</w:t>
            </w:r>
          </w:p>
        </w:tc>
      </w:tr>
      <w:tr w:rsidR="00264E26" w:rsidRPr="00336912" w:rsidTr="002678EF">
        <w:tc>
          <w:tcPr>
            <w:tcW w:w="6447" w:type="dxa"/>
          </w:tcPr>
          <w:p w:rsidR="00264E26" w:rsidRPr="00736D48" w:rsidRDefault="00264E26" w:rsidP="00D97068">
            <w:pPr>
              <w:pStyle w:val="Default"/>
              <w:tabs>
                <w:tab w:val="left" w:pos="1134"/>
                <w:tab w:val="left" w:pos="13548"/>
              </w:tabs>
              <w:jc w:val="both"/>
              <w:rPr>
                <w:rFonts w:ascii="Times New Roman" w:hAnsi="Times New Roman" w:cs="Times New Roman"/>
                <w:i/>
                <w:color w:val="auto"/>
                <w:lang w:val="uk-UA"/>
              </w:rPr>
            </w:pPr>
            <w:r w:rsidRPr="00736D48">
              <w:rPr>
                <w:rFonts w:ascii="Times New Roman" w:hAnsi="Times New Roman" w:cs="Times New Roman"/>
                <w:i/>
                <w:color w:val="auto"/>
                <w:lang w:val="uk-UA"/>
              </w:rPr>
              <w:t>Призначенням зазначеного реєстру є моніторинг професійних захворювань; держателем є центральний орган виконавчої влади, що забезпечує формування державної політики у сфері охорони здоров’я; адміністратором — головна експертна установа у сфері громадського здоров’я; фінансове забезпечення функціонування реєстру здійснюватиметься в межах видатків, передбачених на функціонування центрального органу виконавчої влади, що забезпечує формування державної політики у сфері охорони здоров’я.</w:t>
            </w:r>
          </w:p>
        </w:tc>
        <w:tc>
          <w:tcPr>
            <w:tcW w:w="6448" w:type="dxa"/>
          </w:tcPr>
          <w:p w:rsidR="00264E26" w:rsidRPr="00336912" w:rsidRDefault="00264E26" w:rsidP="002E5A71">
            <w:pPr>
              <w:pStyle w:val="3"/>
              <w:shd w:val="clear" w:color="auto" w:fill="auto"/>
              <w:tabs>
                <w:tab w:val="left" w:pos="314"/>
              </w:tabs>
              <w:spacing w:after="0" w:line="240" w:lineRule="auto"/>
              <w:ind w:firstLine="37"/>
              <w:jc w:val="both"/>
              <w:rPr>
                <w:sz w:val="24"/>
                <w:szCs w:val="24"/>
              </w:rPr>
            </w:pPr>
          </w:p>
        </w:tc>
        <w:tc>
          <w:tcPr>
            <w:tcW w:w="2976" w:type="dxa"/>
          </w:tcPr>
          <w:p w:rsidR="00264E26" w:rsidRPr="00336912" w:rsidRDefault="00264E26"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2"/>
              <w:tabs>
                <w:tab w:val="left" w:pos="1134"/>
                <w:tab w:val="left" w:pos="13548"/>
              </w:tabs>
              <w:spacing w:before="0" w:after="0"/>
              <w:jc w:val="left"/>
              <w:outlineLvl w:val="1"/>
              <w:rPr>
                <w:rFonts w:ascii="Times New Roman" w:hAnsi="Times New Roman" w:cs="Times New Roman"/>
                <w:sz w:val="24"/>
                <w:szCs w:val="24"/>
              </w:rPr>
            </w:pPr>
            <w:bookmarkStart w:id="11" w:name="_Toc55747133"/>
            <w:r w:rsidRPr="00336912">
              <w:rPr>
                <w:rFonts w:ascii="Times New Roman" w:hAnsi="Times New Roman" w:cs="Times New Roman"/>
                <w:sz w:val="24"/>
                <w:szCs w:val="24"/>
              </w:rPr>
              <w:t>Стаття 7. Освіта у сфері безпеки та здоров’я працівників</w:t>
            </w:r>
            <w:bookmarkEnd w:id="11"/>
            <w:r w:rsidRPr="00336912">
              <w:rPr>
                <w:rFonts w:ascii="Times New Roman" w:hAnsi="Times New Roman" w:cs="Times New Roman"/>
                <w:sz w:val="24"/>
                <w:szCs w:val="24"/>
              </w:rPr>
              <w:t xml:space="preserve"> на роботі</w:t>
            </w:r>
          </w:p>
        </w:tc>
        <w:tc>
          <w:tcPr>
            <w:tcW w:w="6448" w:type="dxa"/>
          </w:tcPr>
          <w:p w:rsidR="007D1B03" w:rsidRPr="00336912" w:rsidRDefault="007D1B03" w:rsidP="002E5A71">
            <w:pPr>
              <w:pStyle w:val="3"/>
              <w:shd w:val="clear" w:color="auto" w:fill="auto"/>
              <w:tabs>
                <w:tab w:val="left" w:pos="314"/>
              </w:tabs>
              <w:spacing w:after="0" w:line="240" w:lineRule="auto"/>
              <w:ind w:firstLine="37"/>
              <w:jc w:val="both"/>
              <w:rPr>
                <w:sz w:val="24"/>
                <w:szCs w:val="24"/>
              </w:rPr>
            </w:pPr>
            <w:r w:rsidRPr="00336912">
              <w:rPr>
                <w:sz w:val="24"/>
                <w:szCs w:val="24"/>
              </w:rPr>
              <w:t>Стаття 7. Освіта у сфері безпеки та здоров’я працівників на роботі</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1. Під час формування професійних стандартів та/або кваліфікаційних характеристик мають визначатися компетентності у сфері безпеки та здоров’я працівників на роботі.</w:t>
            </w:r>
          </w:p>
        </w:tc>
        <w:tc>
          <w:tcPr>
            <w:tcW w:w="6448" w:type="dxa"/>
          </w:tcPr>
          <w:p w:rsidR="007D1B03" w:rsidRPr="00336912" w:rsidRDefault="007D1B03" w:rsidP="002E5A71">
            <w:pPr>
              <w:pStyle w:val="3"/>
              <w:numPr>
                <w:ilvl w:val="0"/>
                <w:numId w:val="9"/>
              </w:numPr>
              <w:shd w:val="clear" w:color="auto" w:fill="auto"/>
              <w:tabs>
                <w:tab w:val="left" w:pos="314"/>
              </w:tabs>
              <w:spacing w:after="0" w:line="240" w:lineRule="auto"/>
              <w:ind w:firstLine="37"/>
              <w:jc w:val="both"/>
              <w:rPr>
                <w:sz w:val="24"/>
                <w:szCs w:val="24"/>
              </w:rPr>
            </w:pPr>
            <w:r w:rsidRPr="00336912">
              <w:rPr>
                <w:sz w:val="24"/>
                <w:szCs w:val="24"/>
              </w:rPr>
              <w:t xml:space="preserve"> Під час формування професійних стандартів та/або кваліфікаційних характеристик мають визначатися компетентності у сфері безпеки та здоров’я працівників на роботі.</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2. Післядипломна освіта, професійне навчання працівників, курси перепідготовки та/або підвищення кваліфікації, безперервний професійний розвиток мають забезпечувати оновлення або формування компетентностей із безпеки та здоров’я працівників на роботі відповідно до професійних стандартів.</w:t>
            </w:r>
          </w:p>
        </w:tc>
        <w:tc>
          <w:tcPr>
            <w:tcW w:w="6448" w:type="dxa"/>
          </w:tcPr>
          <w:p w:rsidR="007D1B03" w:rsidRPr="00336912" w:rsidRDefault="007D1B03" w:rsidP="002E5A71">
            <w:pPr>
              <w:pStyle w:val="3"/>
              <w:numPr>
                <w:ilvl w:val="0"/>
                <w:numId w:val="9"/>
              </w:numPr>
              <w:shd w:val="clear" w:color="auto" w:fill="auto"/>
              <w:tabs>
                <w:tab w:val="left" w:pos="314"/>
              </w:tabs>
              <w:spacing w:after="0" w:line="240" w:lineRule="auto"/>
              <w:ind w:firstLine="37"/>
              <w:jc w:val="both"/>
              <w:rPr>
                <w:sz w:val="24"/>
                <w:szCs w:val="24"/>
              </w:rPr>
            </w:pPr>
            <w:r w:rsidRPr="00336912">
              <w:rPr>
                <w:sz w:val="24"/>
                <w:szCs w:val="24"/>
              </w:rPr>
              <w:t xml:space="preserve"> Післядипломна освіта, професійне навчання працівників, курси перепідготовки та/або підвищення кваліфікації, безперервний професійний розвиток мають забезпечувати оновлення або формування компетентностей із безпеки та здоров’я працівників на роботі відповідно до професійних стандартів.</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2"/>
              <w:tabs>
                <w:tab w:val="left" w:pos="1134"/>
                <w:tab w:val="left" w:pos="13548"/>
              </w:tabs>
              <w:spacing w:before="0" w:after="0"/>
              <w:jc w:val="left"/>
              <w:outlineLvl w:val="1"/>
              <w:rPr>
                <w:rFonts w:ascii="Times New Roman" w:hAnsi="Times New Roman" w:cs="Times New Roman"/>
                <w:sz w:val="24"/>
                <w:szCs w:val="24"/>
              </w:rPr>
            </w:pPr>
            <w:bookmarkStart w:id="12" w:name="_Toc55747134"/>
            <w:r w:rsidRPr="00336912">
              <w:rPr>
                <w:rFonts w:ascii="Times New Roman" w:hAnsi="Times New Roman" w:cs="Times New Roman"/>
                <w:sz w:val="24"/>
                <w:szCs w:val="24"/>
              </w:rPr>
              <w:lastRenderedPageBreak/>
              <w:t>Стаття 8. Страхування у сфері безпеки та здоров’я працівників</w:t>
            </w:r>
            <w:bookmarkEnd w:id="12"/>
            <w:r w:rsidRPr="00336912">
              <w:rPr>
                <w:rFonts w:ascii="Times New Roman" w:hAnsi="Times New Roman" w:cs="Times New Roman"/>
                <w:sz w:val="24"/>
                <w:szCs w:val="24"/>
              </w:rPr>
              <w:t xml:space="preserve"> на роботі</w:t>
            </w:r>
          </w:p>
        </w:tc>
        <w:tc>
          <w:tcPr>
            <w:tcW w:w="6448" w:type="dxa"/>
          </w:tcPr>
          <w:p w:rsidR="007D1B03" w:rsidRPr="00336912" w:rsidRDefault="007D1B03" w:rsidP="002E5A71">
            <w:pPr>
              <w:pStyle w:val="3"/>
              <w:shd w:val="clear" w:color="auto" w:fill="auto"/>
              <w:tabs>
                <w:tab w:val="left" w:pos="314"/>
              </w:tabs>
              <w:spacing w:after="0" w:line="240" w:lineRule="auto"/>
              <w:ind w:firstLine="37"/>
              <w:rPr>
                <w:sz w:val="24"/>
                <w:szCs w:val="24"/>
              </w:rPr>
            </w:pPr>
            <w:r w:rsidRPr="00336912">
              <w:rPr>
                <w:sz w:val="24"/>
                <w:szCs w:val="24"/>
              </w:rPr>
              <w:t>Стаття 8. Страхування у сфері безпеки та здоров’я працівників на роботі</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Default"/>
              <w:tabs>
                <w:tab w:val="left" w:pos="872"/>
              </w:tabs>
              <w:jc w:val="both"/>
              <w:rPr>
                <w:rFonts w:ascii="Times New Roman" w:hAnsi="Times New Roman" w:cs="Times New Roman"/>
                <w:color w:val="auto"/>
                <w:lang w:val="uk-UA"/>
              </w:rPr>
            </w:pPr>
            <w:r w:rsidRPr="00336912">
              <w:rPr>
                <w:rFonts w:ascii="Times New Roman" w:hAnsi="Times New Roman" w:cs="Times New Roman"/>
                <w:color w:val="auto"/>
                <w:lang w:val="uk-UA"/>
              </w:rPr>
              <w:t>1. Роботодавець зобов’язаний здійснювати загальнообов’язкове державне соціальне страхування працівників від нещасного випадку та професійного захворювання, які можуть спричинити втрату працездатності, відповідно до законодавства.</w:t>
            </w:r>
          </w:p>
        </w:tc>
        <w:tc>
          <w:tcPr>
            <w:tcW w:w="6448" w:type="dxa"/>
          </w:tcPr>
          <w:p w:rsidR="007D1B03" w:rsidRPr="00336912" w:rsidRDefault="007D1B03" w:rsidP="002E5A71">
            <w:pPr>
              <w:pStyle w:val="3"/>
              <w:numPr>
                <w:ilvl w:val="0"/>
                <w:numId w:val="10"/>
              </w:numPr>
              <w:shd w:val="clear" w:color="auto" w:fill="auto"/>
              <w:tabs>
                <w:tab w:val="left" w:pos="314"/>
              </w:tabs>
              <w:spacing w:after="0" w:line="240" w:lineRule="auto"/>
              <w:ind w:firstLine="37"/>
              <w:jc w:val="both"/>
              <w:rPr>
                <w:sz w:val="24"/>
                <w:szCs w:val="24"/>
              </w:rPr>
            </w:pPr>
            <w:r w:rsidRPr="00336912">
              <w:rPr>
                <w:sz w:val="24"/>
                <w:szCs w:val="24"/>
              </w:rPr>
              <w:t xml:space="preserve"> Роботодавець зобов’язаний здійснювати загальнообов’язкове державне соціальне страхування працівників від нещасного випадку та професійного захворювання, які можуть спричинити втрату працездатності, відповідно до законодавства.</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2. Якщо роботодавець не забезпечив загальнообов’язкове державне соціальне страхування працівника від нещасного випадку та професійного захворювання, які спричинили втрату працездатності, відповідно до законодавства, відшкодування такому працівникові страхових виплат, передбачених цим законодавством, покладається на роботодавця. Сплата роботодавцем цих виплат не звільняє його від адміністративної, кримінальної чи фінансової відповідальності, передбаченої законом.</w:t>
            </w:r>
          </w:p>
        </w:tc>
        <w:tc>
          <w:tcPr>
            <w:tcW w:w="6448" w:type="dxa"/>
          </w:tcPr>
          <w:p w:rsidR="007D1B03" w:rsidRPr="00336912" w:rsidRDefault="007D1B03" w:rsidP="002E5A71">
            <w:pPr>
              <w:pStyle w:val="3"/>
              <w:numPr>
                <w:ilvl w:val="0"/>
                <w:numId w:val="10"/>
              </w:numPr>
              <w:shd w:val="clear" w:color="auto" w:fill="auto"/>
              <w:tabs>
                <w:tab w:val="left" w:pos="314"/>
              </w:tabs>
              <w:spacing w:after="0" w:line="240" w:lineRule="auto"/>
              <w:ind w:firstLine="37"/>
              <w:jc w:val="both"/>
              <w:rPr>
                <w:sz w:val="24"/>
                <w:szCs w:val="24"/>
              </w:rPr>
            </w:pPr>
            <w:r w:rsidRPr="00336912">
              <w:rPr>
                <w:sz w:val="24"/>
                <w:szCs w:val="24"/>
              </w:rPr>
              <w:t xml:space="preserve"> Якщо роботодавець не забезпечив загальнообов’язкове державне соціальне страхування працівника від нещасного випадку та професійного захворювання, які спричинили втрату працездатності, відповідно до законодавства, відшкодування такому працівникові страхових виплат, передбачених цим законодавством, покладається на роботодавця. Сплата роботодавцем цих виплат не звільняє його від адміністративної, кримінальної чи фінансової відповідальності, передбаченої законом.</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 xml:space="preserve">3. Якщо роботодавець відповідно до законодавства не повідомив центральний орган виконавчої влади, що реалізує державну політику з адміністрування єдиного внеску на загальнообов’язкове державне соціальне страхування, </w:t>
            </w:r>
            <w:r w:rsidRPr="00746824">
              <w:rPr>
                <w:rFonts w:ascii="Times New Roman" w:hAnsi="Times New Roman" w:cs="Times New Roman"/>
                <w:b/>
                <w:i/>
                <w:color w:val="auto"/>
                <w:lang w:val="uk-UA"/>
              </w:rPr>
              <w:t>його територіальні органи</w:t>
            </w:r>
            <w:r w:rsidRPr="00336912">
              <w:rPr>
                <w:rFonts w:ascii="Times New Roman" w:hAnsi="Times New Roman" w:cs="Times New Roman"/>
                <w:color w:val="auto"/>
                <w:lang w:val="uk-UA"/>
              </w:rPr>
              <w:t>, про суми винагороди, виплачені працівникові за виконану роботу, на роботодавця покладається виплата такому працівникові суми відшкодування у розмірах, передбачених законодавством про загальнообов’язкове державне соціальне страхування від нещасного випадку та професійного захворювання, які спричинили втрату працездатності, у частині розміру страхових виплат, який розраховується з таких сум винагороди.</w:t>
            </w:r>
          </w:p>
        </w:tc>
        <w:tc>
          <w:tcPr>
            <w:tcW w:w="6448" w:type="dxa"/>
          </w:tcPr>
          <w:p w:rsidR="007D1B03" w:rsidRPr="00336912" w:rsidRDefault="007D1B03" w:rsidP="002E5A71">
            <w:pPr>
              <w:pStyle w:val="3"/>
              <w:numPr>
                <w:ilvl w:val="0"/>
                <w:numId w:val="10"/>
              </w:numPr>
              <w:shd w:val="clear" w:color="auto" w:fill="auto"/>
              <w:tabs>
                <w:tab w:val="left" w:pos="314"/>
              </w:tabs>
              <w:spacing w:after="0" w:line="240" w:lineRule="auto"/>
              <w:ind w:firstLine="37"/>
              <w:jc w:val="both"/>
              <w:rPr>
                <w:sz w:val="24"/>
                <w:szCs w:val="24"/>
              </w:rPr>
            </w:pPr>
            <w:r w:rsidRPr="00336912">
              <w:rPr>
                <w:sz w:val="24"/>
                <w:szCs w:val="24"/>
              </w:rPr>
              <w:t>Якщо роботодавець відповідно до законодавства не повідомив центральний орган виконавчої влади, що реалізує державну політику з адміністрування єдиного внеску на загальнообов’язкове державне соціальне страхування, про суми винагороди, виплачені працівникові за виконану роботу, на роботодавця покладається виплата такому працівникові суми відшкодування у розмірах, передбачених законодавством про загальнообов’язкове державне соціальне страхування від нещасного випадку та професійного захворювання, які спричинили втрату працездатності, у частині розміру страхових виплат, який розраховується з таких сум винагороди.</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4. Роботодавець за власний рахунок або за добровільної часткової участі працівників в оплаті страхової премії за договором страхування може додатково застрахувати їх життя, здоров’я та працездатність за класом страхування 1, визначеним статтею 4 Закону України “Про страхування”.</w:t>
            </w:r>
          </w:p>
        </w:tc>
        <w:tc>
          <w:tcPr>
            <w:tcW w:w="6448" w:type="dxa"/>
          </w:tcPr>
          <w:p w:rsidR="007D1B03" w:rsidRPr="00336912" w:rsidRDefault="007D1B03" w:rsidP="002E5A71">
            <w:pPr>
              <w:pStyle w:val="3"/>
              <w:numPr>
                <w:ilvl w:val="0"/>
                <w:numId w:val="10"/>
              </w:numPr>
              <w:shd w:val="clear" w:color="auto" w:fill="auto"/>
              <w:tabs>
                <w:tab w:val="left" w:pos="314"/>
              </w:tabs>
              <w:spacing w:after="0" w:line="240" w:lineRule="auto"/>
              <w:ind w:firstLine="37"/>
              <w:jc w:val="both"/>
              <w:rPr>
                <w:sz w:val="24"/>
                <w:szCs w:val="24"/>
              </w:rPr>
            </w:pPr>
            <w:r w:rsidRPr="00336912">
              <w:rPr>
                <w:sz w:val="24"/>
                <w:szCs w:val="24"/>
              </w:rPr>
              <w:t xml:space="preserve"> Роботодавець за власний рахунок або за добровільної часткової участі працівників в оплаті страхової премії за договором страхування може додатково застрахувати їх життя, здоров’я та працездатність за класом страхування 1, визначеним статтею 4 Закону України “Про страхування”.</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2"/>
              <w:tabs>
                <w:tab w:val="left" w:pos="1134"/>
                <w:tab w:val="left" w:pos="13548"/>
              </w:tabs>
              <w:spacing w:before="0" w:after="0"/>
              <w:jc w:val="left"/>
              <w:outlineLvl w:val="1"/>
              <w:rPr>
                <w:rFonts w:ascii="Times New Roman" w:hAnsi="Times New Roman" w:cs="Times New Roman"/>
                <w:sz w:val="24"/>
                <w:szCs w:val="24"/>
              </w:rPr>
            </w:pPr>
            <w:bookmarkStart w:id="13" w:name="_Toc55747135"/>
            <w:r w:rsidRPr="00336912">
              <w:rPr>
                <w:rFonts w:ascii="Times New Roman" w:hAnsi="Times New Roman" w:cs="Times New Roman"/>
                <w:bCs/>
                <w:sz w:val="24"/>
                <w:szCs w:val="24"/>
              </w:rPr>
              <w:lastRenderedPageBreak/>
              <w:t>Стаття 9. </w:t>
            </w:r>
            <w:r w:rsidRPr="00336912">
              <w:rPr>
                <w:rFonts w:ascii="Times New Roman" w:hAnsi="Times New Roman" w:cs="Times New Roman"/>
                <w:sz w:val="24"/>
                <w:szCs w:val="24"/>
              </w:rPr>
              <w:t>Наукові дослідження у сфері безпеки та здоров’я працівників</w:t>
            </w:r>
            <w:bookmarkEnd w:id="13"/>
            <w:r w:rsidRPr="00336912">
              <w:rPr>
                <w:rFonts w:ascii="Times New Roman" w:hAnsi="Times New Roman" w:cs="Times New Roman"/>
                <w:sz w:val="24"/>
                <w:szCs w:val="24"/>
              </w:rPr>
              <w:t xml:space="preserve"> на роботі</w:t>
            </w:r>
          </w:p>
        </w:tc>
        <w:tc>
          <w:tcPr>
            <w:tcW w:w="6448" w:type="dxa"/>
          </w:tcPr>
          <w:p w:rsidR="007D1B03" w:rsidRPr="00336912" w:rsidRDefault="007D1B03" w:rsidP="002E5A71">
            <w:pPr>
              <w:pStyle w:val="3"/>
              <w:shd w:val="clear" w:color="auto" w:fill="auto"/>
              <w:tabs>
                <w:tab w:val="left" w:pos="314"/>
              </w:tabs>
              <w:spacing w:after="0" w:line="240" w:lineRule="auto"/>
              <w:ind w:firstLine="37"/>
              <w:rPr>
                <w:sz w:val="24"/>
                <w:szCs w:val="24"/>
              </w:rPr>
            </w:pPr>
            <w:r w:rsidRPr="00336912">
              <w:rPr>
                <w:sz w:val="24"/>
                <w:szCs w:val="24"/>
              </w:rPr>
              <w:t>Стаття 9. Наукові дослідження у сфері безпеки та здоров’я працівників на роботі</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1. Держава створює умови для підвищення рівня наукових знань і проведення досліджень у сфері безпеки та здоров’я працівників на роботі, зокрема шляхом фінансової підтримки проведення науково-дослідних робіт у цій сфері підприємствами, установами, організаціями та іншими інституціями різних форм власності.</w:t>
            </w:r>
          </w:p>
        </w:tc>
        <w:tc>
          <w:tcPr>
            <w:tcW w:w="6448" w:type="dxa"/>
          </w:tcPr>
          <w:p w:rsidR="007D1B03" w:rsidRPr="00336912" w:rsidRDefault="007D1B03" w:rsidP="002E5A71">
            <w:pPr>
              <w:pStyle w:val="3"/>
              <w:numPr>
                <w:ilvl w:val="0"/>
                <w:numId w:val="11"/>
              </w:numPr>
              <w:shd w:val="clear" w:color="auto" w:fill="auto"/>
              <w:tabs>
                <w:tab w:val="left" w:pos="314"/>
              </w:tabs>
              <w:spacing w:after="0" w:line="240" w:lineRule="auto"/>
              <w:ind w:firstLine="37"/>
              <w:jc w:val="both"/>
              <w:rPr>
                <w:sz w:val="24"/>
                <w:szCs w:val="24"/>
              </w:rPr>
            </w:pPr>
            <w:r w:rsidRPr="00336912">
              <w:rPr>
                <w:sz w:val="24"/>
                <w:szCs w:val="24"/>
              </w:rPr>
              <w:t xml:space="preserve"> Держава створює умови для підвищення рівня наукових знань і проведення досліджень у сфері безпеки та здоров’я працівників на роботі, зокрема шляхом фінансової підтримки проведення науково-дослідних робіт у цій сфері підприємствами, установами, організаціями та іншими інституціями різних форм власності.</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Заохочення державою досліджень у сфері безпеки та здоров’я працівників на роботі також передбачає:</w:t>
            </w:r>
          </w:p>
        </w:tc>
        <w:tc>
          <w:tcPr>
            <w:tcW w:w="6448" w:type="dxa"/>
          </w:tcPr>
          <w:p w:rsidR="007D1B03" w:rsidRPr="00336912" w:rsidRDefault="007D1B03" w:rsidP="002E5A71">
            <w:pPr>
              <w:pStyle w:val="3"/>
              <w:numPr>
                <w:ilvl w:val="0"/>
                <w:numId w:val="11"/>
              </w:numPr>
              <w:shd w:val="clear" w:color="auto" w:fill="auto"/>
              <w:tabs>
                <w:tab w:val="left" w:pos="314"/>
              </w:tabs>
              <w:spacing w:after="0" w:line="240" w:lineRule="auto"/>
              <w:ind w:firstLine="37"/>
              <w:jc w:val="both"/>
              <w:rPr>
                <w:sz w:val="24"/>
                <w:szCs w:val="24"/>
              </w:rPr>
            </w:pPr>
            <w:r w:rsidRPr="00336912">
              <w:rPr>
                <w:sz w:val="24"/>
                <w:szCs w:val="24"/>
              </w:rPr>
              <w:t xml:space="preserve"> Заохочення державою досліджень у сфері безпеки та здоров’я працівників на роботі також передбачає:</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підтримку утворення дослідницьких структур, структур післядипломного навчання для фахівців, дослідників і науковців;</w:t>
            </w:r>
          </w:p>
        </w:tc>
        <w:tc>
          <w:tcPr>
            <w:tcW w:w="6448" w:type="dxa"/>
          </w:tcPr>
          <w:p w:rsidR="007D1B03" w:rsidRPr="00336912" w:rsidRDefault="007D1B03" w:rsidP="002E5A71">
            <w:pPr>
              <w:pStyle w:val="3"/>
              <w:numPr>
                <w:ilvl w:val="0"/>
                <w:numId w:val="12"/>
              </w:numPr>
              <w:shd w:val="clear" w:color="auto" w:fill="auto"/>
              <w:tabs>
                <w:tab w:val="left" w:pos="314"/>
              </w:tabs>
              <w:spacing w:after="0" w:line="240" w:lineRule="auto"/>
              <w:ind w:firstLine="37"/>
              <w:jc w:val="both"/>
              <w:rPr>
                <w:sz w:val="24"/>
                <w:szCs w:val="24"/>
              </w:rPr>
            </w:pPr>
            <w:r w:rsidRPr="00336912">
              <w:rPr>
                <w:sz w:val="24"/>
                <w:szCs w:val="24"/>
              </w:rPr>
              <w:t xml:space="preserve"> підтримку утворення дослідницьких структур, структур післядипломного навчання для фахівців, дослідників і науковців;</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організацію та координацію співпраці між різними заінтересованими національними структурами, сторонами соціального діалогу;</w:t>
            </w:r>
          </w:p>
        </w:tc>
        <w:tc>
          <w:tcPr>
            <w:tcW w:w="6448" w:type="dxa"/>
          </w:tcPr>
          <w:p w:rsidR="007D1B03" w:rsidRPr="00336912" w:rsidRDefault="007D1B03" w:rsidP="002E5A71">
            <w:pPr>
              <w:pStyle w:val="3"/>
              <w:numPr>
                <w:ilvl w:val="0"/>
                <w:numId w:val="12"/>
              </w:numPr>
              <w:shd w:val="clear" w:color="auto" w:fill="auto"/>
              <w:tabs>
                <w:tab w:val="left" w:pos="314"/>
              </w:tabs>
              <w:spacing w:after="0" w:line="240" w:lineRule="auto"/>
              <w:ind w:firstLine="37"/>
              <w:jc w:val="both"/>
              <w:rPr>
                <w:sz w:val="24"/>
                <w:szCs w:val="24"/>
              </w:rPr>
            </w:pPr>
            <w:r w:rsidRPr="00336912">
              <w:rPr>
                <w:sz w:val="24"/>
                <w:szCs w:val="24"/>
              </w:rPr>
              <w:t xml:space="preserve"> організацію та координацію співпраці між різними заінтересованими національними структурами, сторонами соціального діалогу;</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вільний доступ та поширення результатів досліджень та іншої науково-технічної інформації, що сприяє просуванню знань і досягненню прогресу в наукових дослідженнях;</w:t>
            </w:r>
          </w:p>
        </w:tc>
        <w:tc>
          <w:tcPr>
            <w:tcW w:w="6448" w:type="dxa"/>
          </w:tcPr>
          <w:p w:rsidR="007D1B03" w:rsidRPr="00336912" w:rsidRDefault="007D1B03" w:rsidP="002E5A71">
            <w:pPr>
              <w:pStyle w:val="3"/>
              <w:numPr>
                <w:ilvl w:val="0"/>
                <w:numId w:val="12"/>
              </w:numPr>
              <w:shd w:val="clear" w:color="auto" w:fill="auto"/>
              <w:tabs>
                <w:tab w:val="left" w:pos="314"/>
              </w:tabs>
              <w:spacing w:after="0" w:line="240" w:lineRule="auto"/>
              <w:ind w:firstLine="37"/>
              <w:jc w:val="both"/>
              <w:rPr>
                <w:sz w:val="24"/>
                <w:szCs w:val="24"/>
              </w:rPr>
            </w:pPr>
            <w:r w:rsidRPr="00336912">
              <w:rPr>
                <w:sz w:val="24"/>
                <w:szCs w:val="24"/>
              </w:rPr>
              <w:t xml:space="preserve"> вільний доступ та поширення результатів досліджень та іншої науково-технічної інформації, що сприяє просуванню знань і досягненню прогресу в наукових дослідженнях;</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заохочення національних науково-дослідних установ до участі в міжнародних заходах, проектах;</w:t>
            </w:r>
          </w:p>
        </w:tc>
        <w:tc>
          <w:tcPr>
            <w:tcW w:w="6448" w:type="dxa"/>
          </w:tcPr>
          <w:p w:rsidR="007D1B03" w:rsidRPr="00336912" w:rsidRDefault="007D1B03" w:rsidP="002E5A71">
            <w:pPr>
              <w:pStyle w:val="3"/>
              <w:numPr>
                <w:ilvl w:val="0"/>
                <w:numId w:val="12"/>
              </w:numPr>
              <w:shd w:val="clear" w:color="auto" w:fill="auto"/>
              <w:tabs>
                <w:tab w:val="left" w:pos="314"/>
              </w:tabs>
              <w:spacing w:after="0" w:line="240" w:lineRule="auto"/>
              <w:ind w:firstLine="37"/>
              <w:jc w:val="both"/>
              <w:rPr>
                <w:sz w:val="24"/>
                <w:szCs w:val="24"/>
              </w:rPr>
            </w:pPr>
            <w:r w:rsidRPr="00336912">
              <w:rPr>
                <w:sz w:val="24"/>
                <w:szCs w:val="24"/>
              </w:rPr>
              <w:t xml:space="preserve"> заохочення національних науково-дослідних установ до участі в міжнародних заходах, проектах;</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заохочення до вивчення передового досвіду у сфері попередження професійних ризиків та захисту життя і здоров’я працівників, а також його впровадження роботодавцями.</w:t>
            </w:r>
          </w:p>
        </w:tc>
        <w:tc>
          <w:tcPr>
            <w:tcW w:w="6448" w:type="dxa"/>
          </w:tcPr>
          <w:p w:rsidR="007D1B03" w:rsidRPr="00336912" w:rsidRDefault="007D1B03" w:rsidP="002E5A71">
            <w:pPr>
              <w:pStyle w:val="3"/>
              <w:numPr>
                <w:ilvl w:val="0"/>
                <w:numId w:val="12"/>
              </w:numPr>
              <w:shd w:val="clear" w:color="auto" w:fill="auto"/>
              <w:tabs>
                <w:tab w:val="left" w:pos="314"/>
              </w:tabs>
              <w:spacing w:after="0" w:line="240" w:lineRule="auto"/>
              <w:ind w:firstLine="37"/>
              <w:jc w:val="both"/>
              <w:rPr>
                <w:sz w:val="24"/>
                <w:szCs w:val="24"/>
              </w:rPr>
            </w:pPr>
            <w:r w:rsidRPr="00336912">
              <w:rPr>
                <w:sz w:val="24"/>
                <w:szCs w:val="24"/>
              </w:rPr>
              <w:t xml:space="preserve"> заохочення до вивчення передового досвіду у сфері попередження професійних ризиків та захисту життя і здоров’я працівників, а також його впровадження роботодавцями.</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Наукові дослідження, насамперед, повинні бути зосереджені на посиленні запобігання професійним ризикам і захисту здоров’я працівників.</w:t>
            </w:r>
          </w:p>
        </w:tc>
        <w:tc>
          <w:tcPr>
            <w:tcW w:w="6448" w:type="dxa"/>
          </w:tcPr>
          <w:p w:rsidR="007D1B03" w:rsidRPr="00336912" w:rsidRDefault="007D1B03" w:rsidP="002E5A71">
            <w:pPr>
              <w:pStyle w:val="3"/>
              <w:numPr>
                <w:ilvl w:val="0"/>
                <w:numId w:val="11"/>
              </w:numPr>
              <w:shd w:val="clear" w:color="auto" w:fill="auto"/>
              <w:tabs>
                <w:tab w:val="left" w:pos="314"/>
              </w:tabs>
              <w:spacing w:after="0" w:line="240" w:lineRule="auto"/>
              <w:ind w:firstLine="37"/>
              <w:jc w:val="both"/>
              <w:rPr>
                <w:sz w:val="24"/>
                <w:szCs w:val="24"/>
              </w:rPr>
            </w:pPr>
            <w:r w:rsidRPr="00336912">
              <w:rPr>
                <w:sz w:val="24"/>
                <w:szCs w:val="24"/>
              </w:rPr>
              <w:t xml:space="preserve"> Наукові дослідження, насамперед, повинні бути зосереджені на посиленні запобігання професійним ризикам і захисту здоров’я працівників.</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Центральні органи виконавчої влади, що забезпечують формування державної політики у сфері безпеки та здоров’я працівників на роботі та у сфері охорони здоров’я, затверджують та координують проведення наукових досліджень у сфері безпеки та здоров’я працівників на роботі.</w:t>
            </w:r>
          </w:p>
        </w:tc>
        <w:tc>
          <w:tcPr>
            <w:tcW w:w="6448" w:type="dxa"/>
          </w:tcPr>
          <w:p w:rsidR="007D1B03" w:rsidRPr="00336912" w:rsidRDefault="007D1B03" w:rsidP="002E5A71">
            <w:pPr>
              <w:pStyle w:val="3"/>
              <w:numPr>
                <w:ilvl w:val="0"/>
                <w:numId w:val="11"/>
              </w:numPr>
              <w:shd w:val="clear" w:color="auto" w:fill="auto"/>
              <w:tabs>
                <w:tab w:val="left" w:pos="314"/>
              </w:tabs>
              <w:spacing w:after="0" w:line="240" w:lineRule="auto"/>
              <w:ind w:firstLine="37"/>
              <w:jc w:val="both"/>
              <w:rPr>
                <w:sz w:val="24"/>
                <w:szCs w:val="24"/>
              </w:rPr>
            </w:pPr>
            <w:r w:rsidRPr="00336912">
              <w:rPr>
                <w:sz w:val="24"/>
                <w:szCs w:val="24"/>
              </w:rPr>
              <w:t xml:space="preserve"> Центральні органи виконавчої влади, що забезпечують формування державної політики у сфері безпеки та здоров’я працівників на роботі та у сфері охорони здоров’я, затверджують та координують проведення наукових досліджень у сфері безпеки та здоров’я працівників на роботі.</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5. Наукові дослідження у сфері безпеки та здоров’я працівників на роботі можуть фінансуватися з будь-яких інших джерел, не заборонених законом.</w:t>
            </w:r>
          </w:p>
        </w:tc>
        <w:tc>
          <w:tcPr>
            <w:tcW w:w="6448" w:type="dxa"/>
          </w:tcPr>
          <w:p w:rsidR="007D1B03" w:rsidRPr="00336912" w:rsidRDefault="007D1B03" w:rsidP="002E5A71">
            <w:pPr>
              <w:pStyle w:val="3"/>
              <w:numPr>
                <w:ilvl w:val="0"/>
                <w:numId w:val="11"/>
              </w:numPr>
              <w:shd w:val="clear" w:color="auto" w:fill="auto"/>
              <w:tabs>
                <w:tab w:val="left" w:pos="314"/>
              </w:tabs>
              <w:spacing w:after="0" w:line="240" w:lineRule="auto"/>
              <w:ind w:firstLine="37"/>
              <w:jc w:val="both"/>
              <w:rPr>
                <w:sz w:val="24"/>
                <w:szCs w:val="24"/>
              </w:rPr>
            </w:pPr>
            <w:r w:rsidRPr="00336912">
              <w:rPr>
                <w:sz w:val="24"/>
                <w:szCs w:val="24"/>
              </w:rPr>
              <w:t xml:space="preserve"> Наукові дослідження у сфері безпеки та здоров’я працівників на роботі можуть фінансуватися з будь-яких інших джерел, не заборонених законом.</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2"/>
              <w:tabs>
                <w:tab w:val="left" w:pos="1134"/>
                <w:tab w:val="left" w:pos="13548"/>
              </w:tabs>
              <w:spacing w:before="0" w:after="0"/>
              <w:jc w:val="left"/>
              <w:outlineLvl w:val="1"/>
              <w:rPr>
                <w:rFonts w:ascii="Times New Roman" w:hAnsi="Times New Roman" w:cs="Times New Roman"/>
                <w:sz w:val="24"/>
                <w:szCs w:val="24"/>
              </w:rPr>
            </w:pPr>
            <w:bookmarkStart w:id="14" w:name="_Toc55747136"/>
            <w:r w:rsidRPr="00336912">
              <w:rPr>
                <w:rFonts w:ascii="Times New Roman" w:hAnsi="Times New Roman" w:cs="Times New Roman"/>
                <w:bCs/>
                <w:sz w:val="24"/>
                <w:szCs w:val="24"/>
              </w:rPr>
              <w:t>Стаття </w:t>
            </w:r>
            <w:r w:rsidRPr="00336912">
              <w:rPr>
                <w:rFonts w:ascii="Times New Roman" w:hAnsi="Times New Roman" w:cs="Times New Roman"/>
                <w:sz w:val="24"/>
                <w:szCs w:val="24"/>
              </w:rPr>
              <w:t>10</w:t>
            </w:r>
            <w:r w:rsidRPr="00336912">
              <w:rPr>
                <w:rFonts w:ascii="Times New Roman" w:hAnsi="Times New Roman" w:cs="Times New Roman"/>
                <w:bCs/>
                <w:sz w:val="24"/>
                <w:szCs w:val="24"/>
              </w:rPr>
              <w:t>. </w:t>
            </w:r>
            <w:r w:rsidRPr="00336912">
              <w:rPr>
                <w:rFonts w:ascii="Times New Roman" w:hAnsi="Times New Roman" w:cs="Times New Roman"/>
                <w:sz w:val="24"/>
                <w:szCs w:val="24"/>
              </w:rPr>
              <w:t>Забезпечення дотримання санітарних норм та правил</w:t>
            </w:r>
            <w:bookmarkEnd w:id="14"/>
          </w:p>
        </w:tc>
        <w:tc>
          <w:tcPr>
            <w:tcW w:w="6448" w:type="dxa"/>
          </w:tcPr>
          <w:p w:rsidR="007D1B03" w:rsidRPr="00336912" w:rsidRDefault="007D1B03" w:rsidP="002E5A71">
            <w:pPr>
              <w:pStyle w:val="3"/>
              <w:shd w:val="clear" w:color="auto" w:fill="auto"/>
              <w:tabs>
                <w:tab w:val="left" w:pos="314"/>
              </w:tabs>
              <w:spacing w:after="0" w:line="240" w:lineRule="auto"/>
              <w:ind w:firstLine="37"/>
              <w:jc w:val="both"/>
              <w:rPr>
                <w:sz w:val="24"/>
                <w:szCs w:val="24"/>
              </w:rPr>
            </w:pPr>
            <w:r w:rsidRPr="00336912">
              <w:rPr>
                <w:sz w:val="24"/>
                <w:szCs w:val="24"/>
              </w:rPr>
              <w:t>Стаття 10. Забезпечення дотримання санітарних норм та правил</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1. Центральний орган виконавчої влади, що забезпечує формування державної політики у сфері охорони здоров’я, на підставі результатів токсикологічних, гігієнічних, епідеміологічних, інших наукових досліджень та аналізу професійних ризиків затверджує за медичними критеріями санітарні норми та правила, санітарно-гігієнічні та санітарно-протиепідемічні правила і норми, санітарно-епідеміологічні правила і норми, протиепідемічні правила і норми, гігієнічні та протиепідемічні правила і норми, державні санітарно-епідеміологічні нормативи, санітарні регламенти у сфері безпеки та здоров’я працівників на роботі.</w:t>
            </w:r>
          </w:p>
        </w:tc>
        <w:tc>
          <w:tcPr>
            <w:tcW w:w="6448" w:type="dxa"/>
          </w:tcPr>
          <w:p w:rsidR="007D1B03" w:rsidRPr="00336912" w:rsidRDefault="007D1B03" w:rsidP="002E5A71">
            <w:pPr>
              <w:pStyle w:val="3"/>
              <w:numPr>
                <w:ilvl w:val="0"/>
                <w:numId w:val="13"/>
              </w:numPr>
              <w:shd w:val="clear" w:color="auto" w:fill="auto"/>
              <w:tabs>
                <w:tab w:val="left" w:pos="314"/>
              </w:tabs>
              <w:spacing w:after="0" w:line="240" w:lineRule="auto"/>
              <w:ind w:firstLine="37"/>
              <w:jc w:val="both"/>
              <w:rPr>
                <w:sz w:val="24"/>
                <w:szCs w:val="24"/>
              </w:rPr>
            </w:pPr>
            <w:r w:rsidRPr="00336912">
              <w:rPr>
                <w:sz w:val="24"/>
                <w:szCs w:val="24"/>
              </w:rPr>
              <w:t>Центральний орган виконавчої влади, що забезпечує формування державної політики у сфері охорони здоров’я, на підставі результатів токсикологічних, гігієнічних, епідеміологічних, інших наукових досліджень та аналізу професійних ризиків затверджує за медичними критеріями санітарні норми та правила, санітарно-гігієнічні та санітарно- протиепідемічні правила і норми, санітарно-епідеміологічні правила і норми, протиепідемічні правила і норми, гігієнічні та протиепідемічні правила і норми, державні санітарно-епідеміологічні нормативи, санітарні регламенти у сфері безпеки та здоров’я працівників на роботі.</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2. З метою санітарно-гігієнічної оцінки факторів робочого середовища і трудового процесу на відповідність санітарним нормам та правилам за показниками небезпечних та шкідливих професійних факторів, важкості та напруженості трудового процесу, що можуть несприятливо впливати на стан здоров’я працівників, а також на їх нащадків (як сьогодні, так і в майбутньому) роботодавці за власний рахунок повинні проводити атестацію робочих місць/зон за умовами праці.</w:t>
            </w:r>
          </w:p>
        </w:tc>
        <w:tc>
          <w:tcPr>
            <w:tcW w:w="6448" w:type="dxa"/>
          </w:tcPr>
          <w:p w:rsidR="007D1B03" w:rsidRPr="00336912" w:rsidRDefault="007D1B03" w:rsidP="002E5A71">
            <w:pPr>
              <w:pStyle w:val="3"/>
              <w:numPr>
                <w:ilvl w:val="0"/>
                <w:numId w:val="13"/>
              </w:numPr>
              <w:shd w:val="clear" w:color="auto" w:fill="auto"/>
              <w:tabs>
                <w:tab w:val="left" w:pos="314"/>
              </w:tabs>
              <w:spacing w:after="0" w:line="240" w:lineRule="auto"/>
              <w:ind w:firstLine="37"/>
              <w:jc w:val="both"/>
              <w:rPr>
                <w:sz w:val="24"/>
                <w:szCs w:val="24"/>
              </w:rPr>
            </w:pPr>
            <w:r w:rsidRPr="00336912">
              <w:rPr>
                <w:sz w:val="24"/>
                <w:szCs w:val="24"/>
              </w:rPr>
              <w:t xml:space="preserve"> З метою санітарно-гігієнічної оцінки факторів робочого середовища і трудового процесу на відповідність санітарним нормам та правилам за показниками небезпечних та шкідливих професійних факторів, важкості та напруженості трудового процесу, що можуть несприятливо впливати на стан здоров’я працівників, а також на їх нащадків (як сьогодні, так і в майбутньому) роботодавці за власний рахунок повинні проводити атестацію робочих місць/зон за умовами праці.</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3. Проведення атестації робочих місць/зон за умовами праці є обов’язковим у випадках, коли законодавством або колективним договором, угодою прямо встановлено її проведення для відповідних виробництв, робіт, професій, посад, показників та/або коли забезпечення певних гарантій особи та/або набуття нею права на пільги і компенсації визначається законодавством у прямій залежності від результатів такої атестації.</w:t>
            </w:r>
          </w:p>
        </w:tc>
        <w:tc>
          <w:tcPr>
            <w:tcW w:w="6448" w:type="dxa"/>
          </w:tcPr>
          <w:p w:rsidR="007D1B03" w:rsidRPr="00336912" w:rsidRDefault="007D1B03" w:rsidP="002E5A71">
            <w:pPr>
              <w:pStyle w:val="3"/>
              <w:numPr>
                <w:ilvl w:val="0"/>
                <w:numId w:val="13"/>
              </w:numPr>
              <w:shd w:val="clear" w:color="auto" w:fill="auto"/>
              <w:tabs>
                <w:tab w:val="left" w:pos="314"/>
              </w:tabs>
              <w:spacing w:after="0" w:line="240" w:lineRule="auto"/>
              <w:ind w:firstLine="37"/>
              <w:jc w:val="both"/>
              <w:rPr>
                <w:sz w:val="24"/>
                <w:szCs w:val="24"/>
              </w:rPr>
            </w:pPr>
            <w:r w:rsidRPr="00336912">
              <w:rPr>
                <w:sz w:val="24"/>
                <w:szCs w:val="24"/>
              </w:rPr>
              <w:t>Проведення атестації робочих місць/зон за умовами праці є обов’язковим у випадках, коли законодавством або колективним договором, угодою прямо встановлено її проведення для відповідних виробництв, робіт, професій, посад, показників та/або коли забезпечення певних гарантій особи та/або набуття нею права на пільги і компенсації визначається законодавством у прямій залежності від результатів такої атестації.</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lastRenderedPageBreak/>
              <w:t>4. Роботодавці залежно від фактично визначених рівнів впливу факторів робочого середовища і трудового процесу та з урахуванням їх можливої шкідливої дії на здоров’я працівників, із залученням уповноважених з безпеки та здоров’я працівників на роботі та представників працівників повинні планувати та здійснювати заходи для покращення умов праці з метою зменшення впливу на працівників небезпечних та шкідливих професійних факторів шляхом усунення чи зменшення їх рівня до гранично допустимих значень.</w:t>
            </w:r>
          </w:p>
        </w:tc>
        <w:tc>
          <w:tcPr>
            <w:tcW w:w="6448" w:type="dxa"/>
          </w:tcPr>
          <w:p w:rsidR="007D1B03" w:rsidRPr="00336912" w:rsidRDefault="007D1B03" w:rsidP="002E5A71">
            <w:pPr>
              <w:pStyle w:val="3"/>
              <w:numPr>
                <w:ilvl w:val="0"/>
                <w:numId w:val="13"/>
              </w:numPr>
              <w:shd w:val="clear" w:color="auto" w:fill="auto"/>
              <w:tabs>
                <w:tab w:val="left" w:pos="314"/>
              </w:tabs>
              <w:spacing w:after="0" w:line="240" w:lineRule="auto"/>
              <w:ind w:firstLine="37"/>
              <w:jc w:val="both"/>
              <w:rPr>
                <w:sz w:val="24"/>
                <w:szCs w:val="24"/>
              </w:rPr>
            </w:pPr>
            <w:r w:rsidRPr="00336912">
              <w:rPr>
                <w:sz w:val="24"/>
                <w:szCs w:val="24"/>
              </w:rPr>
              <w:t xml:space="preserve"> Роботодавці залежно від фактично визначених рівнів впливу факторів робочого середовища і трудового процесу та з урахуванням їх можливої шкідливої дії на здоров’я працівників, із залученням уповноважених з безпеки та здоров’я працівників на роботі та представників працівників повинні планувати та здійснювати заходи для покращення умов праці з метою зменшення впливу на працівників небезпечних та шкідливих професійних факторів шляхом усунення чи зменшення їх рівня до гранично допустимих значень.</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Порядок проведення атестації робочих місць/зон за умовами праці визначається Кабінетом Міністрів України.</w:t>
            </w:r>
          </w:p>
        </w:tc>
        <w:tc>
          <w:tcPr>
            <w:tcW w:w="6448" w:type="dxa"/>
          </w:tcPr>
          <w:p w:rsidR="007D1B03" w:rsidRPr="00336912" w:rsidRDefault="007D1B03" w:rsidP="002E5A71">
            <w:pPr>
              <w:pStyle w:val="3"/>
              <w:numPr>
                <w:ilvl w:val="0"/>
                <w:numId w:val="13"/>
              </w:numPr>
              <w:shd w:val="clear" w:color="auto" w:fill="auto"/>
              <w:tabs>
                <w:tab w:val="left" w:pos="314"/>
              </w:tabs>
              <w:spacing w:after="0" w:line="240" w:lineRule="auto"/>
              <w:ind w:firstLine="37"/>
              <w:jc w:val="both"/>
              <w:rPr>
                <w:sz w:val="24"/>
                <w:szCs w:val="24"/>
              </w:rPr>
            </w:pPr>
            <w:r w:rsidRPr="00336912">
              <w:rPr>
                <w:sz w:val="24"/>
                <w:szCs w:val="24"/>
              </w:rPr>
              <w:t xml:space="preserve"> Порядок проведення атестації робочих місць/зон за умовами праці визначається Кабінетом Міністрів України.</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Методика проведення атестації робочих місць/зон за умовами праці визначається центральним органом виконавчої влади, що забезпечує формування державної політики у сфері безпеки та здоров’я працівників на роботі, за погодженням із центральним органом виконавчої влади, що забезпечує формування державної політики у сфері охорони здоров’я.</w:t>
            </w:r>
          </w:p>
        </w:tc>
        <w:tc>
          <w:tcPr>
            <w:tcW w:w="6448" w:type="dxa"/>
          </w:tcPr>
          <w:p w:rsidR="007D1B03" w:rsidRPr="00336912" w:rsidRDefault="007D1B03" w:rsidP="002E5A71">
            <w:pPr>
              <w:pStyle w:val="3"/>
              <w:shd w:val="clear" w:color="auto" w:fill="auto"/>
              <w:tabs>
                <w:tab w:val="left" w:pos="314"/>
              </w:tabs>
              <w:spacing w:after="0" w:line="240" w:lineRule="auto"/>
              <w:ind w:firstLine="37"/>
              <w:jc w:val="both"/>
              <w:rPr>
                <w:sz w:val="24"/>
                <w:szCs w:val="24"/>
              </w:rPr>
            </w:pPr>
            <w:r w:rsidRPr="00336912">
              <w:rPr>
                <w:sz w:val="24"/>
                <w:szCs w:val="24"/>
              </w:rPr>
              <w:t>Методика проведення атестації робочих місць/зон за умовами праці визначається центральним органом виконавчої влади, що забезпечує формування державної політики у сфері безпеки та здоров’я працівників на роботі, за погодженням із центральним органом виконавчої влади, що забезпечує формування державної політики у сфері охорони здоров’я.</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 xml:space="preserve">6. З метою атестації робочих місць/зон проводяться гігієнічні дослідження умов праці. </w:t>
            </w:r>
            <w:r w:rsidRPr="001E7F18">
              <w:rPr>
                <w:rFonts w:ascii="Times New Roman" w:hAnsi="Times New Roman" w:cs="Times New Roman"/>
                <w:b/>
                <w:i/>
                <w:color w:val="auto"/>
                <w:lang w:val="uk-UA"/>
              </w:rPr>
              <w:t>Гігієнічні дослідження умов праці проводять суб’єкти господарювання, які отримали ліцензію на провадження відповідного виду господарської діяльності.</w:t>
            </w:r>
          </w:p>
        </w:tc>
        <w:tc>
          <w:tcPr>
            <w:tcW w:w="6448" w:type="dxa"/>
          </w:tcPr>
          <w:p w:rsidR="007D1B03" w:rsidRPr="00336912" w:rsidRDefault="007D1B03" w:rsidP="001E7F18">
            <w:pPr>
              <w:pStyle w:val="3"/>
              <w:numPr>
                <w:ilvl w:val="0"/>
                <w:numId w:val="13"/>
              </w:numPr>
              <w:shd w:val="clear" w:color="auto" w:fill="auto"/>
              <w:tabs>
                <w:tab w:val="left" w:pos="244"/>
              </w:tabs>
              <w:spacing w:after="0" w:line="240" w:lineRule="auto"/>
              <w:ind w:firstLine="37"/>
              <w:jc w:val="both"/>
              <w:rPr>
                <w:sz w:val="24"/>
                <w:szCs w:val="24"/>
              </w:rPr>
            </w:pPr>
            <w:r w:rsidRPr="00336912">
              <w:rPr>
                <w:sz w:val="24"/>
                <w:szCs w:val="24"/>
              </w:rPr>
              <w:t xml:space="preserve">З метою атестації робочих місць/зон проводяться гігієнічні дослідження умов праці. </w:t>
            </w:r>
            <w:r w:rsidRPr="001E7F18">
              <w:rPr>
                <w:b/>
                <w:sz w:val="24"/>
                <w:szCs w:val="24"/>
              </w:rPr>
              <w:t>Гігієнічні дослідження умов праці проводять суб’єкти господарювання, які повинні відповідати вимогам встановленим Кабінетом Міністрів України.</w:t>
            </w:r>
          </w:p>
        </w:tc>
        <w:tc>
          <w:tcPr>
            <w:tcW w:w="2976" w:type="dxa"/>
          </w:tcPr>
          <w:p w:rsidR="007D1B03" w:rsidRPr="00336912" w:rsidRDefault="004436A0" w:rsidP="00D97068">
            <w:pPr>
              <w:rPr>
                <w:rFonts w:ascii="Times New Roman" w:hAnsi="Times New Roman" w:cs="Times New Roman"/>
                <w:sz w:val="24"/>
                <w:szCs w:val="24"/>
              </w:rPr>
            </w:pPr>
            <w:r>
              <w:rPr>
                <w:rFonts w:ascii="Times New Roman" w:hAnsi="Times New Roman" w:cs="Times New Roman"/>
                <w:b/>
                <w:i/>
                <w:sz w:val="24"/>
                <w:szCs w:val="24"/>
              </w:rPr>
              <w:t xml:space="preserve">Пункт </w:t>
            </w:r>
            <w:r w:rsidRPr="00EE5B85">
              <w:rPr>
                <w:rFonts w:ascii="Times New Roman" w:hAnsi="Times New Roman" w:cs="Times New Roman"/>
                <w:b/>
                <w:i/>
                <w:sz w:val="24"/>
                <w:szCs w:val="24"/>
              </w:rPr>
              <w:t xml:space="preserve">містить </w:t>
            </w:r>
            <w:r w:rsidR="001B2227">
              <w:rPr>
                <w:rFonts w:ascii="Times New Roman" w:hAnsi="Times New Roman" w:cs="Times New Roman"/>
                <w:b/>
                <w:i/>
                <w:sz w:val="24"/>
                <w:szCs w:val="24"/>
              </w:rPr>
              <w:t>відсильну норму</w:t>
            </w:r>
            <w:r w:rsidRPr="00EE5B85">
              <w:rPr>
                <w:rFonts w:ascii="Times New Roman" w:hAnsi="Times New Roman" w:cs="Times New Roman"/>
                <w:b/>
                <w:i/>
                <w:sz w:val="24"/>
                <w:szCs w:val="24"/>
              </w:rPr>
              <w:t xml:space="preserve"> до інших нормативних актів Кабінету Міністрів України, яких ще не існує, що несе великі корупціогенні ризики.</w:t>
            </w: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7. Державний контроль за своєчасністю проведення атестації робочих місць/зон за умовами праці здійснює центральний орган виконавчої влади, що реалізує державну політику у сфері державного контролю за додержанням законодавства про працю.</w:t>
            </w:r>
          </w:p>
        </w:tc>
        <w:tc>
          <w:tcPr>
            <w:tcW w:w="6448" w:type="dxa"/>
          </w:tcPr>
          <w:p w:rsidR="007D1B03" w:rsidRPr="00336912" w:rsidRDefault="007D1B03" w:rsidP="001E7F18">
            <w:pPr>
              <w:pStyle w:val="3"/>
              <w:numPr>
                <w:ilvl w:val="0"/>
                <w:numId w:val="13"/>
              </w:numPr>
              <w:shd w:val="clear" w:color="auto" w:fill="auto"/>
              <w:tabs>
                <w:tab w:val="left" w:pos="244"/>
              </w:tabs>
              <w:spacing w:after="0" w:line="240" w:lineRule="auto"/>
              <w:ind w:firstLine="37"/>
              <w:jc w:val="both"/>
              <w:rPr>
                <w:sz w:val="24"/>
                <w:szCs w:val="24"/>
              </w:rPr>
            </w:pPr>
            <w:r w:rsidRPr="00336912">
              <w:rPr>
                <w:sz w:val="24"/>
                <w:szCs w:val="24"/>
              </w:rPr>
              <w:t>Державний контроль за своєчасністю проведення атестації робочих місць/зон за умовами праці здійснює центральний орган виконавчої влади, що реалізує державну політику у сфері державного контролю за додержанням законодавства про працю.</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8. Не допускається застосування небезпечних професійних факторів у разі відсутності їх гігієнічної регламентації та державної реєстрації відповідно до законодавства.</w:t>
            </w:r>
          </w:p>
        </w:tc>
        <w:tc>
          <w:tcPr>
            <w:tcW w:w="6448" w:type="dxa"/>
          </w:tcPr>
          <w:p w:rsidR="007D1B03" w:rsidRPr="00336912" w:rsidRDefault="007D1B03" w:rsidP="002E5A71">
            <w:pPr>
              <w:pStyle w:val="3"/>
              <w:numPr>
                <w:ilvl w:val="0"/>
                <w:numId w:val="13"/>
              </w:numPr>
              <w:shd w:val="clear" w:color="auto" w:fill="auto"/>
              <w:tabs>
                <w:tab w:val="left" w:pos="314"/>
              </w:tabs>
              <w:spacing w:after="0" w:line="240" w:lineRule="auto"/>
              <w:ind w:firstLine="37"/>
              <w:jc w:val="both"/>
              <w:rPr>
                <w:sz w:val="24"/>
                <w:szCs w:val="24"/>
              </w:rPr>
            </w:pPr>
            <w:r w:rsidRPr="00336912">
              <w:rPr>
                <w:sz w:val="24"/>
                <w:szCs w:val="24"/>
              </w:rPr>
              <w:t>Не допускається застосування небезпечних професійних факторів у разі відсутності їх гігієнічної регламентації та державної реєстрації відповідно до законодавства.</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2"/>
              <w:tabs>
                <w:tab w:val="left" w:pos="1134"/>
                <w:tab w:val="left" w:pos="13548"/>
              </w:tabs>
              <w:spacing w:before="0" w:after="0"/>
              <w:jc w:val="left"/>
              <w:outlineLvl w:val="1"/>
              <w:rPr>
                <w:rFonts w:ascii="Times New Roman" w:hAnsi="Times New Roman" w:cs="Times New Roman"/>
                <w:sz w:val="24"/>
                <w:szCs w:val="24"/>
              </w:rPr>
            </w:pPr>
            <w:r w:rsidRPr="00336912">
              <w:rPr>
                <w:rFonts w:ascii="Times New Roman" w:hAnsi="Times New Roman" w:cs="Times New Roman"/>
                <w:bCs/>
                <w:sz w:val="24"/>
                <w:szCs w:val="24"/>
              </w:rPr>
              <w:lastRenderedPageBreak/>
              <w:t>Стаття 11. </w:t>
            </w:r>
            <w:r w:rsidRPr="00336912">
              <w:rPr>
                <w:rFonts w:ascii="Times New Roman" w:hAnsi="Times New Roman" w:cs="Times New Roman"/>
                <w:sz w:val="24"/>
                <w:szCs w:val="24"/>
              </w:rPr>
              <w:t>Спеціальні умови виконання робіт підвищеної небезпеки</w:t>
            </w:r>
          </w:p>
        </w:tc>
        <w:tc>
          <w:tcPr>
            <w:tcW w:w="6448" w:type="dxa"/>
          </w:tcPr>
          <w:p w:rsidR="007D1B03" w:rsidRPr="00336912" w:rsidRDefault="007D1B03" w:rsidP="002E5A71">
            <w:pPr>
              <w:pStyle w:val="3"/>
              <w:shd w:val="clear" w:color="auto" w:fill="auto"/>
              <w:tabs>
                <w:tab w:val="left" w:pos="314"/>
              </w:tabs>
              <w:spacing w:after="0" w:line="240" w:lineRule="auto"/>
              <w:ind w:firstLine="37"/>
              <w:jc w:val="both"/>
              <w:rPr>
                <w:sz w:val="24"/>
                <w:szCs w:val="24"/>
              </w:rPr>
            </w:pPr>
            <w:r w:rsidRPr="00336912">
              <w:rPr>
                <w:sz w:val="24"/>
                <w:szCs w:val="24"/>
              </w:rPr>
              <w:t>Стаття 11. Спеціальні умови виконання робіт підвищеної небезпеки</w:t>
            </w:r>
          </w:p>
        </w:tc>
        <w:tc>
          <w:tcPr>
            <w:tcW w:w="2976" w:type="dxa"/>
          </w:tcPr>
          <w:p w:rsidR="009476CE" w:rsidRDefault="009E2919" w:rsidP="00D97068">
            <w:pPr>
              <w:rPr>
                <w:rFonts w:ascii="Times New Roman" w:hAnsi="Times New Roman" w:cs="Times New Roman"/>
                <w:b/>
                <w:i/>
                <w:sz w:val="24"/>
                <w:szCs w:val="24"/>
              </w:rPr>
            </w:pPr>
            <w:r w:rsidRPr="00A32CBA">
              <w:rPr>
                <w:rFonts w:ascii="Times New Roman" w:hAnsi="Times New Roman" w:cs="Times New Roman"/>
                <w:b/>
                <w:i/>
                <w:sz w:val="24"/>
                <w:szCs w:val="24"/>
              </w:rPr>
              <w:t xml:space="preserve">Стаття </w:t>
            </w:r>
            <w:r w:rsidR="00D60872" w:rsidRPr="00A32CBA">
              <w:rPr>
                <w:rFonts w:ascii="Times New Roman" w:hAnsi="Times New Roman" w:cs="Times New Roman"/>
                <w:b/>
                <w:i/>
                <w:sz w:val="24"/>
                <w:szCs w:val="24"/>
              </w:rPr>
              <w:t>повністю суперечить</w:t>
            </w:r>
            <w:r w:rsidR="00A32CBA" w:rsidRPr="002678EF">
              <w:rPr>
                <w:rFonts w:ascii="Times New Roman" w:hAnsi="Times New Roman" w:cs="Times New Roman"/>
                <w:b/>
                <w:i/>
                <w:sz w:val="24"/>
                <w:szCs w:val="24"/>
              </w:rPr>
              <w:t xml:space="preserve"> </w:t>
            </w:r>
            <w:r w:rsidR="00A32CBA">
              <w:rPr>
                <w:rFonts w:ascii="Times New Roman" w:hAnsi="Times New Roman" w:cs="Times New Roman"/>
                <w:b/>
                <w:i/>
                <w:sz w:val="24"/>
                <w:szCs w:val="24"/>
              </w:rPr>
              <w:t>Законам</w:t>
            </w:r>
            <w:r w:rsidR="00A32CBA" w:rsidRPr="002678EF">
              <w:rPr>
                <w:rFonts w:ascii="Times New Roman" w:hAnsi="Times New Roman" w:cs="Times New Roman"/>
                <w:b/>
                <w:i/>
                <w:sz w:val="24"/>
                <w:szCs w:val="24"/>
              </w:rPr>
              <w:t xml:space="preserve"> України «</w:t>
            </w:r>
            <w:r w:rsidR="00A32CBA" w:rsidRPr="002678EF">
              <w:rPr>
                <w:b/>
                <w:bCs/>
                <w:i/>
                <w:color w:val="333333"/>
                <w:sz w:val="24"/>
                <w:szCs w:val="24"/>
                <w:shd w:val="clear" w:color="auto" w:fill="FFFFFF"/>
              </w:rPr>
              <w:t>Про дозвільну систему у сфері господарської діяльності</w:t>
            </w:r>
            <w:r w:rsidR="00A32CBA" w:rsidRPr="002678EF">
              <w:rPr>
                <w:rFonts w:ascii="Times New Roman" w:hAnsi="Times New Roman" w:cs="Times New Roman"/>
                <w:b/>
                <w:i/>
                <w:sz w:val="24"/>
                <w:szCs w:val="24"/>
              </w:rPr>
              <w:t>» “Про Перелік документів дозвільного характеру у сфері господарської діяльності”</w:t>
            </w:r>
            <w:r w:rsidR="006671D8">
              <w:rPr>
                <w:rFonts w:ascii="Times New Roman" w:hAnsi="Times New Roman" w:cs="Times New Roman"/>
                <w:sz w:val="24"/>
                <w:szCs w:val="24"/>
              </w:rPr>
              <w:t xml:space="preserve">, </w:t>
            </w:r>
            <w:r w:rsidR="006671D8" w:rsidRPr="00EE5B85">
              <w:rPr>
                <w:rFonts w:ascii="Times New Roman" w:hAnsi="Times New Roman" w:cs="Times New Roman"/>
                <w:b/>
                <w:i/>
                <w:sz w:val="24"/>
                <w:szCs w:val="24"/>
              </w:rPr>
              <w:t xml:space="preserve">не враховані технічні зауваження </w:t>
            </w:r>
            <w:r w:rsidR="00354CA4" w:rsidRPr="00EE5B85">
              <w:rPr>
                <w:rFonts w:ascii="Times New Roman" w:hAnsi="Times New Roman" w:cs="Times New Roman"/>
                <w:b/>
                <w:i/>
                <w:sz w:val="24"/>
                <w:szCs w:val="24"/>
              </w:rPr>
              <w:t xml:space="preserve">Міжнародної організації праці, зокрема, у </w:t>
            </w:r>
            <w:r w:rsidR="009476CE">
              <w:rPr>
                <w:rFonts w:ascii="Times New Roman" w:hAnsi="Times New Roman" w:cs="Times New Roman"/>
                <w:b/>
                <w:i/>
                <w:sz w:val="24"/>
                <w:szCs w:val="24"/>
              </w:rPr>
              <w:t xml:space="preserve">частини </w:t>
            </w:r>
            <w:r w:rsidR="00354CA4" w:rsidRPr="00EE5B85">
              <w:rPr>
                <w:rFonts w:ascii="Times New Roman" w:hAnsi="Times New Roman" w:cs="Times New Roman"/>
                <w:b/>
                <w:i/>
                <w:sz w:val="24"/>
                <w:szCs w:val="24"/>
              </w:rPr>
              <w:t xml:space="preserve">недопустимості заміни дозвільних документів  додатковим </w:t>
            </w:r>
            <w:r w:rsidR="007E36B6" w:rsidRPr="00EE5B85">
              <w:rPr>
                <w:rFonts w:ascii="Times New Roman" w:hAnsi="Times New Roman" w:cs="Times New Roman"/>
                <w:b/>
                <w:i/>
                <w:sz w:val="24"/>
                <w:szCs w:val="24"/>
              </w:rPr>
              <w:t xml:space="preserve">страхуванням, пункті </w:t>
            </w:r>
          </w:p>
          <w:p w:rsidR="007D1B03" w:rsidRPr="00336912" w:rsidRDefault="007E36B6" w:rsidP="00D97068">
            <w:pPr>
              <w:rPr>
                <w:rFonts w:ascii="Times New Roman" w:hAnsi="Times New Roman" w:cs="Times New Roman"/>
                <w:sz w:val="24"/>
                <w:szCs w:val="24"/>
              </w:rPr>
            </w:pPr>
            <w:r w:rsidRPr="00EE5B85">
              <w:rPr>
                <w:rFonts w:ascii="Times New Roman" w:hAnsi="Times New Roman" w:cs="Times New Roman"/>
                <w:b/>
                <w:i/>
                <w:sz w:val="24"/>
                <w:szCs w:val="24"/>
              </w:rPr>
              <w:t>14 -22 є концептуальними, в перше внес</w:t>
            </w:r>
            <w:r w:rsidR="00A50578" w:rsidRPr="00EE5B85">
              <w:rPr>
                <w:rFonts w:ascii="Times New Roman" w:hAnsi="Times New Roman" w:cs="Times New Roman"/>
                <w:b/>
                <w:i/>
                <w:sz w:val="24"/>
                <w:szCs w:val="24"/>
              </w:rPr>
              <w:t xml:space="preserve">ені до закону, не оприлюднювались та не обговорювались громадою, також містить </w:t>
            </w:r>
            <w:r w:rsidR="00EE5B85" w:rsidRPr="00EE5B85">
              <w:rPr>
                <w:rFonts w:ascii="Times New Roman" w:hAnsi="Times New Roman" w:cs="Times New Roman"/>
                <w:b/>
                <w:i/>
                <w:sz w:val="24"/>
                <w:szCs w:val="24"/>
              </w:rPr>
              <w:t>відсиланні норми до інших нормативних актів Кабінету Міністрів України, яких ще не існує, що несе великі корупціогенні ризики.</w:t>
            </w: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 xml:space="preserve">1. У випадках коли цього вимагають характер і ступінь небезпеки робіт, виконання яких пов’язане з об’єктивно вищим ризиком впливу небезпечних та шкідливих </w:t>
            </w:r>
            <w:r w:rsidRPr="00336912">
              <w:rPr>
                <w:rFonts w:ascii="Times New Roman" w:hAnsi="Times New Roman" w:cs="Times New Roman"/>
                <w:color w:val="auto"/>
                <w:lang w:val="uk-UA"/>
              </w:rPr>
              <w:lastRenderedPageBreak/>
              <w:t>професійних факторів на життя і здоров’я працівників (роботи підвищеної небезпеки), такі роботи можуть виконуватися лише за наявності щонайменше однієї з таких умов:</w:t>
            </w:r>
          </w:p>
        </w:tc>
        <w:tc>
          <w:tcPr>
            <w:tcW w:w="6448" w:type="dxa"/>
          </w:tcPr>
          <w:p w:rsidR="007D1B03" w:rsidRPr="00336912" w:rsidRDefault="007D1B03" w:rsidP="002E5A71">
            <w:pPr>
              <w:pStyle w:val="3"/>
              <w:numPr>
                <w:ilvl w:val="0"/>
                <w:numId w:val="14"/>
              </w:numPr>
              <w:shd w:val="clear" w:color="auto" w:fill="auto"/>
              <w:tabs>
                <w:tab w:val="left" w:pos="314"/>
              </w:tabs>
              <w:spacing w:after="0" w:line="240" w:lineRule="auto"/>
              <w:ind w:firstLine="37"/>
              <w:jc w:val="both"/>
              <w:rPr>
                <w:sz w:val="24"/>
                <w:szCs w:val="24"/>
              </w:rPr>
            </w:pPr>
            <w:r w:rsidRPr="00336912">
              <w:rPr>
                <w:sz w:val="24"/>
                <w:szCs w:val="24"/>
              </w:rPr>
              <w:lastRenderedPageBreak/>
              <w:t xml:space="preserve"> У випадках коли цього вимагають характер і ступінь небезпеки робіт, виконання яких пов’язане з об’єктивно вищим ризиком впливу небезпечних та шкідливих </w:t>
            </w:r>
            <w:r w:rsidRPr="00336912">
              <w:rPr>
                <w:sz w:val="24"/>
                <w:szCs w:val="24"/>
              </w:rPr>
              <w:lastRenderedPageBreak/>
              <w:t>професійних факторів на життя і здоров’я працівників (роботи підвищеної небезпеки), такі роботи можуть виконуватися лише за наявності щонайменше однієї з таких умов:</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lastRenderedPageBreak/>
              <w:t>1) встановленого регулятором договору страхування життя, здоров’я та працездатності працівників, які виконують роботи підвищеної небезпеки, за класом страхування 1, визначеним статтею 4 Закону України “Про страхування”; або</w:t>
            </w:r>
          </w:p>
        </w:tc>
        <w:tc>
          <w:tcPr>
            <w:tcW w:w="6448" w:type="dxa"/>
          </w:tcPr>
          <w:p w:rsidR="007D1B03" w:rsidRPr="00336912" w:rsidRDefault="007D1B03" w:rsidP="002E5A71">
            <w:pPr>
              <w:pStyle w:val="3"/>
              <w:numPr>
                <w:ilvl w:val="0"/>
                <w:numId w:val="15"/>
              </w:numPr>
              <w:shd w:val="clear" w:color="auto" w:fill="auto"/>
              <w:tabs>
                <w:tab w:val="left" w:pos="314"/>
              </w:tabs>
              <w:spacing w:after="0" w:line="240" w:lineRule="auto"/>
              <w:ind w:firstLine="37"/>
              <w:jc w:val="both"/>
              <w:rPr>
                <w:sz w:val="24"/>
                <w:szCs w:val="24"/>
              </w:rPr>
            </w:pPr>
            <w:r w:rsidRPr="00336912">
              <w:rPr>
                <w:sz w:val="24"/>
                <w:szCs w:val="24"/>
              </w:rPr>
              <w:t xml:space="preserve"> встановленого регулятором договору страхування життя, здоров’я та працездатності працівників, які виконують роботи підвищеної небезпеки, за класом страхування 1, визначеним статтею 4 Закону України “Про страхування”; або</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2) </w:t>
            </w:r>
            <w:r w:rsidRPr="009A14BD">
              <w:rPr>
                <w:rFonts w:ascii="Times New Roman" w:hAnsi="Times New Roman" w:cs="Times New Roman"/>
                <w:b/>
                <w:i/>
                <w:color w:val="auto"/>
                <w:lang w:val="uk-UA"/>
              </w:rPr>
              <w:t>дозволу на виконання робіт підвищеної небезпеки, отриманого відповідно до цієї статті, або зареєстрованої декларації відповідності</w:t>
            </w:r>
            <w:r w:rsidRPr="00336912">
              <w:rPr>
                <w:rFonts w:ascii="Times New Roman" w:hAnsi="Times New Roman" w:cs="Times New Roman"/>
                <w:color w:val="auto"/>
                <w:lang w:val="uk-UA"/>
              </w:rPr>
              <w:t>.</w:t>
            </w:r>
          </w:p>
        </w:tc>
        <w:tc>
          <w:tcPr>
            <w:tcW w:w="6448" w:type="dxa"/>
          </w:tcPr>
          <w:p w:rsidR="007D1B03" w:rsidRPr="009A14BD" w:rsidRDefault="007D1B03" w:rsidP="002E5A71">
            <w:pPr>
              <w:pStyle w:val="3"/>
              <w:numPr>
                <w:ilvl w:val="0"/>
                <w:numId w:val="15"/>
              </w:numPr>
              <w:shd w:val="clear" w:color="auto" w:fill="auto"/>
              <w:tabs>
                <w:tab w:val="left" w:pos="314"/>
              </w:tabs>
              <w:spacing w:after="0" w:line="240" w:lineRule="auto"/>
              <w:ind w:firstLine="37"/>
              <w:jc w:val="both"/>
              <w:rPr>
                <w:b/>
                <w:sz w:val="24"/>
                <w:szCs w:val="24"/>
              </w:rPr>
            </w:pPr>
            <w:r w:rsidRPr="00336912">
              <w:rPr>
                <w:sz w:val="24"/>
                <w:szCs w:val="24"/>
              </w:rPr>
              <w:t xml:space="preserve"> </w:t>
            </w:r>
            <w:r w:rsidRPr="009A14BD">
              <w:rPr>
                <w:b/>
                <w:sz w:val="24"/>
                <w:szCs w:val="24"/>
              </w:rPr>
              <w:t>дозволу на виконання робіт підвищеної небезпеки, отриманого відповідно до цієї статті, або зареєстрованої декларації відповідності матеріально-технічної бази у сфері безпеки та здоров’я працівників на роботі.</w:t>
            </w:r>
          </w:p>
        </w:tc>
        <w:tc>
          <w:tcPr>
            <w:tcW w:w="2976" w:type="dxa"/>
          </w:tcPr>
          <w:p w:rsidR="007D1B03" w:rsidRPr="00336912" w:rsidRDefault="007D1B03" w:rsidP="00D97068">
            <w:pPr>
              <w:rPr>
                <w:rFonts w:ascii="Times New Roman" w:hAnsi="Times New Roman" w:cs="Times New Roman"/>
                <w:sz w:val="24"/>
                <w:szCs w:val="24"/>
              </w:rPr>
            </w:pPr>
          </w:p>
        </w:tc>
      </w:tr>
      <w:tr w:rsidR="007D1B03" w:rsidRPr="00336912" w:rsidTr="002678EF">
        <w:tc>
          <w:tcPr>
            <w:tcW w:w="6447" w:type="dxa"/>
          </w:tcPr>
          <w:p w:rsidR="007D1B03" w:rsidRPr="00336912" w:rsidRDefault="007D1B03"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2. Договір страхування життя, здоров’я та працездатності працівників під час виконання робіт, зазначених у частині першій цієї статті, має передбачати страхові виплати працівникам або членам їх сімей у розмірах, не нижче встановлених законодавством про загальнообов’язкове державне соціальне страхування від нещасного випадку та професійного захворювання, які спричинили втрату працездатності.</w:t>
            </w:r>
          </w:p>
        </w:tc>
        <w:tc>
          <w:tcPr>
            <w:tcW w:w="6448" w:type="dxa"/>
          </w:tcPr>
          <w:p w:rsidR="007D1B03" w:rsidRPr="00336912" w:rsidRDefault="007D1B03" w:rsidP="002E5A71">
            <w:pPr>
              <w:pStyle w:val="3"/>
              <w:numPr>
                <w:ilvl w:val="0"/>
                <w:numId w:val="14"/>
              </w:numPr>
              <w:shd w:val="clear" w:color="auto" w:fill="auto"/>
              <w:tabs>
                <w:tab w:val="left" w:pos="314"/>
              </w:tabs>
              <w:spacing w:after="0" w:line="240" w:lineRule="auto"/>
              <w:ind w:firstLine="37"/>
              <w:jc w:val="both"/>
              <w:rPr>
                <w:sz w:val="24"/>
                <w:szCs w:val="24"/>
              </w:rPr>
            </w:pPr>
            <w:r w:rsidRPr="00336912">
              <w:rPr>
                <w:sz w:val="24"/>
                <w:szCs w:val="24"/>
              </w:rPr>
              <w:t xml:space="preserve"> Договір страхування життя, здоров’я та працездатності працівників під час виконання робіт, зазначених у частині першій цієї статті, має передбачати страхові виплати працівникам або членам їх сімей у розмірах, не нижче встановлених законодавством про загальнообов’язкове державне соціальне страхування від нещасного випадку та професійного захворювання, які спричинили втрату працездатності.</w:t>
            </w:r>
          </w:p>
        </w:tc>
        <w:tc>
          <w:tcPr>
            <w:tcW w:w="2976" w:type="dxa"/>
          </w:tcPr>
          <w:p w:rsidR="007D1B03" w:rsidRPr="00336912" w:rsidRDefault="007D1B03"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Порядок та умови такого страхування визначаються центральним органом виконавчої влади, що забезпечує формування державної політики у сфері безпеки та здоров’я працівників на роботі, за погодженням із Національним банком.</w:t>
            </w:r>
          </w:p>
        </w:tc>
        <w:tc>
          <w:tcPr>
            <w:tcW w:w="6448" w:type="dxa"/>
          </w:tcPr>
          <w:p w:rsidR="000676C2" w:rsidRPr="00336912" w:rsidRDefault="000676C2" w:rsidP="002E5A71">
            <w:pPr>
              <w:pStyle w:val="3"/>
              <w:shd w:val="clear" w:color="auto" w:fill="auto"/>
              <w:tabs>
                <w:tab w:val="left" w:pos="314"/>
              </w:tabs>
              <w:spacing w:after="0" w:line="240" w:lineRule="auto"/>
              <w:ind w:firstLine="37"/>
              <w:jc w:val="both"/>
              <w:rPr>
                <w:sz w:val="24"/>
                <w:szCs w:val="24"/>
              </w:rPr>
            </w:pPr>
            <w:r w:rsidRPr="00336912">
              <w:rPr>
                <w:sz w:val="24"/>
                <w:szCs w:val="24"/>
              </w:rPr>
              <w:t>Порядок та умови такого страхування визначаються центральним органом виконавчої влади, що забезпечує формування державної політики у сфері безпеки та здоров’я працівників на роботі, за погодженням із Національним банком.</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3. </w:t>
            </w:r>
            <w:r w:rsidRPr="009A14BD">
              <w:rPr>
                <w:rFonts w:ascii="Times New Roman" w:hAnsi="Times New Roman" w:cs="Times New Roman"/>
                <w:b/>
                <w:i/>
                <w:color w:val="auto"/>
                <w:lang w:val="uk-UA"/>
              </w:rPr>
              <w:t>Дозвіл на виконання робіт підвищеної небезпеки, зазначений у частині першій цієї статті, видається роботодавцю центральним органом виконавчої влади, що реалізує державну політику у сфері безпеки та здоров’я працівників на роботі, або його територіальним органом на підставі позитивного висновку експертизи щодо спроможності роботодавця забезпечити безпечне виконання заявлених робіт.</w:t>
            </w:r>
          </w:p>
        </w:tc>
        <w:tc>
          <w:tcPr>
            <w:tcW w:w="6448" w:type="dxa"/>
          </w:tcPr>
          <w:p w:rsidR="000676C2" w:rsidRPr="009A14BD" w:rsidRDefault="000676C2" w:rsidP="002E5A71">
            <w:pPr>
              <w:pStyle w:val="3"/>
              <w:numPr>
                <w:ilvl w:val="0"/>
                <w:numId w:val="14"/>
              </w:numPr>
              <w:shd w:val="clear" w:color="auto" w:fill="auto"/>
              <w:tabs>
                <w:tab w:val="left" w:pos="314"/>
              </w:tabs>
              <w:spacing w:after="0" w:line="240" w:lineRule="auto"/>
              <w:ind w:firstLine="37"/>
              <w:jc w:val="both"/>
              <w:rPr>
                <w:b/>
                <w:sz w:val="24"/>
                <w:szCs w:val="24"/>
              </w:rPr>
            </w:pPr>
            <w:r w:rsidRPr="00336912">
              <w:rPr>
                <w:sz w:val="24"/>
                <w:szCs w:val="24"/>
              </w:rPr>
              <w:t xml:space="preserve"> </w:t>
            </w:r>
            <w:r w:rsidRPr="009A14BD">
              <w:rPr>
                <w:b/>
                <w:sz w:val="24"/>
                <w:szCs w:val="24"/>
              </w:rPr>
              <w:t>Дозвіл на виконання робіт підвищеної небезпеки, зазначений у частині першій цієї статті, видається роботодавцю центральним органом виконавчої влади, що реалізує державну політику у сфері безпеки та здоров’я працівників на роботі, на підставі позитивного висновку експертизи щодо спроможності роботодавця забезпечити безпечне виконання заявлених робіт.</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lastRenderedPageBreak/>
              <w:t>Дозвіл на виконання робіт підвищеної небезпеки видається військовим частинам, підприємствам, установам, організаціям, що належать до сфери управління відповідних центральних органів виконавчої влади, спеціально уповноваженими структурними підрозділами таких центральних органів виконавчої влади на підставі позитивного висновку експертизи щодо спроможності роботодавця забезпечити безпечне виконання заявлених робіт.</w:t>
            </w:r>
          </w:p>
        </w:tc>
        <w:tc>
          <w:tcPr>
            <w:tcW w:w="6448" w:type="dxa"/>
          </w:tcPr>
          <w:p w:rsidR="000676C2" w:rsidRPr="00336912" w:rsidRDefault="000676C2" w:rsidP="002E5A71">
            <w:pPr>
              <w:pStyle w:val="3"/>
              <w:shd w:val="clear" w:color="auto" w:fill="auto"/>
              <w:tabs>
                <w:tab w:val="left" w:pos="314"/>
              </w:tabs>
              <w:spacing w:after="0" w:line="240" w:lineRule="auto"/>
              <w:ind w:firstLine="37"/>
              <w:jc w:val="both"/>
              <w:rPr>
                <w:sz w:val="24"/>
                <w:szCs w:val="24"/>
              </w:rPr>
            </w:pPr>
            <w:r w:rsidRPr="00336912">
              <w:rPr>
                <w:sz w:val="24"/>
                <w:szCs w:val="24"/>
              </w:rPr>
              <w:t>Дозвіл на виконання робіт підвищеної небезпеки видається військовим частинам, підприємствам, установам, організаціям, що належать до сфери управління відповідних центральних органів виконавчої влади, спеціально уповноваженими структурними підрозділами таких центральних органів виконавчої влади на підставі позитивного висновку експертизи щодо спроможності роботодавця забезпечити безпечне виконання заявлених робіт.</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4. Дозвіл на виконання робіт підвищеної небезпеки видається на безоплатній основі та діє безстроково.</w:t>
            </w:r>
          </w:p>
        </w:tc>
        <w:tc>
          <w:tcPr>
            <w:tcW w:w="6448" w:type="dxa"/>
          </w:tcPr>
          <w:p w:rsidR="000676C2" w:rsidRPr="00336912" w:rsidRDefault="000676C2" w:rsidP="002E5A71">
            <w:pPr>
              <w:pStyle w:val="3"/>
              <w:numPr>
                <w:ilvl w:val="0"/>
                <w:numId w:val="14"/>
              </w:numPr>
              <w:shd w:val="clear" w:color="auto" w:fill="auto"/>
              <w:tabs>
                <w:tab w:val="left" w:pos="314"/>
              </w:tabs>
              <w:spacing w:after="0" w:line="240" w:lineRule="auto"/>
              <w:ind w:firstLine="37"/>
              <w:jc w:val="both"/>
              <w:rPr>
                <w:sz w:val="24"/>
                <w:szCs w:val="24"/>
              </w:rPr>
            </w:pPr>
            <w:r w:rsidRPr="00336912">
              <w:rPr>
                <w:sz w:val="24"/>
                <w:szCs w:val="24"/>
              </w:rPr>
              <w:t xml:space="preserve"> Дозвіл на виконання робіт підвищеної небезпеки видається на безоплатній основі та діє безстроково.</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5. Порядок видачі, відмови у видачі, анулювання дозволу на виконання робіт підвищеної небезпеки встановлюється Кабінетом Міністрів України.</w:t>
            </w:r>
          </w:p>
        </w:tc>
        <w:tc>
          <w:tcPr>
            <w:tcW w:w="6448" w:type="dxa"/>
          </w:tcPr>
          <w:p w:rsidR="000676C2" w:rsidRPr="00336912" w:rsidRDefault="000676C2" w:rsidP="002E5A71">
            <w:pPr>
              <w:pStyle w:val="3"/>
              <w:numPr>
                <w:ilvl w:val="0"/>
                <w:numId w:val="14"/>
              </w:numPr>
              <w:shd w:val="clear" w:color="auto" w:fill="auto"/>
              <w:tabs>
                <w:tab w:val="left" w:pos="314"/>
              </w:tabs>
              <w:spacing w:after="0" w:line="240" w:lineRule="auto"/>
              <w:ind w:firstLine="37"/>
              <w:jc w:val="both"/>
              <w:rPr>
                <w:sz w:val="24"/>
                <w:szCs w:val="24"/>
              </w:rPr>
            </w:pPr>
            <w:r w:rsidRPr="00336912">
              <w:rPr>
                <w:sz w:val="24"/>
                <w:szCs w:val="24"/>
              </w:rPr>
              <w:t xml:space="preserve"> Порядок видачі, відмови у видачі, припинення дозволу на виконання робіт підвищеної небезпеки встановлюється Кабінетом Міністрів України.</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6. Перелік робіт підвищеної небезпеки, визначених у частині першій цієї статті, встановлюється Кабінетом Міністрів України.</w:t>
            </w:r>
          </w:p>
        </w:tc>
        <w:tc>
          <w:tcPr>
            <w:tcW w:w="6448" w:type="dxa"/>
          </w:tcPr>
          <w:p w:rsidR="000676C2" w:rsidRPr="00336912" w:rsidRDefault="000676C2" w:rsidP="002E5A71">
            <w:pPr>
              <w:pStyle w:val="3"/>
              <w:numPr>
                <w:ilvl w:val="0"/>
                <w:numId w:val="14"/>
              </w:numPr>
              <w:shd w:val="clear" w:color="auto" w:fill="auto"/>
              <w:tabs>
                <w:tab w:val="left" w:pos="314"/>
              </w:tabs>
              <w:spacing w:after="0" w:line="240" w:lineRule="auto"/>
              <w:ind w:firstLine="37"/>
              <w:jc w:val="both"/>
              <w:rPr>
                <w:sz w:val="24"/>
                <w:szCs w:val="24"/>
              </w:rPr>
            </w:pPr>
            <w:r w:rsidRPr="00336912">
              <w:rPr>
                <w:sz w:val="24"/>
                <w:szCs w:val="24"/>
              </w:rPr>
              <w:t xml:space="preserve"> Перелік робіт підвищеної небезпеки, визначених у частині першій цієї статті, встановлюється Кабінетом Міністрів України.</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7. </w:t>
            </w:r>
            <w:r w:rsidRPr="00A47601">
              <w:rPr>
                <w:rFonts w:ascii="Times New Roman" w:hAnsi="Times New Roman" w:cs="Times New Roman"/>
                <w:b/>
                <w:i/>
                <w:color w:val="auto"/>
                <w:lang w:val="uk-UA"/>
              </w:rPr>
              <w:t>Позитивний висновок експертизи щодо спроможності роботодавця забезпечити безпечне виконання робіт підвищеної небезпеки надається суб’єктом господарювання, що отримав ліцензію на провадження відповідного виду господарської діяльності.</w:t>
            </w:r>
          </w:p>
        </w:tc>
        <w:tc>
          <w:tcPr>
            <w:tcW w:w="6448" w:type="dxa"/>
          </w:tcPr>
          <w:p w:rsidR="000676C2" w:rsidRPr="00A47601" w:rsidRDefault="000676C2" w:rsidP="002E5A71">
            <w:pPr>
              <w:pStyle w:val="3"/>
              <w:numPr>
                <w:ilvl w:val="0"/>
                <w:numId w:val="14"/>
              </w:numPr>
              <w:shd w:val="clear" w:color="auto" w:fill="auto"/>
              <w:tabs>
                <w:tab w:val="left" w:pos="314"/>
              </w:tabs>
              <w:spacing w:after="0" w:line="240" w:lineRule="auto"/>
              <w:ind w:firstLine="37"/>
              <w:jc w:val="both"/>
              <w:rPr>
                <w:b/>
                <w:sz w:val="24"/>
                <w:szCs w:val="24"/>
              </w:rPr>
            </w:pPr>
            <w:r w:rsidRPr="00A47601">
              <w:rPr>
                <w:b/>
                <w:sz w:val="24"/>
                <w:szCs w:val="24"/>
              </w:rPr>
              <w:t>Позитивний висновок експертизи щодо спроможності роботодавця забезпечити безпечне виконання робіт підвищеної небезпеки надається суб’єктами господарювання, які повинні бути акредитовані національним органом України з акредитації та відповідати вимогам встановленим Кабінетом Міністрів України.</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A47601">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8. Центральний орган виконавчої влади, що реалізує державну політику у сфері безпеки та здоров’я працівників на роботі, протягом</w:t>
            </w:r>
            <w:r w:rsidR="00A47601">
              <w:rPr>
                <w:rFonts w:ascii="Times New Roman" w:hAnsi="Times New Roman" w:cs="Times New Roman"/>
                <w:color w:val="auto"/>
                <w:lang w:val="uk-UA"/>
              </w:rPr>
              <w:t xml:space="preserve"> </w:t>
            </w:r>
            <w:r w:rsidRPr="00336912">
              <w:rPr>
                <w:rFonts w:ascii="Times New Roman" w:hAnsi="Times New Roman" w:cs="Times New Roman"/>
                <w:color w:val="auto"/>
                <w:lang w:val="uk-UA"/>
              </w:rPr>
              <w:t>10 робочих днів з дня надходження заяви про одержання дозволу та позитивного висновку експертизи щодо спроможності роботодавця забезпечити безпечне виконання заявлених робіт приймає рішення про видачу дозволу або про обґрунтовану відмову в його видачі із зазначенням підстав, визначених цією статтею.</w:t>
            </w:r>
          </w:p>
        </w:tc>
        <w:tc>
          <w:tcPr>
            <w:tcW w:w="6448" w:type="dxa"/>
          </w:tcPr>
          <w:p w:rsidR="000676C2" w:rsidRPr="00336912" w:rsidRDefault="000676C2" w:rsidP="002E5A71">
            <w:pPr>
              <w:pStyle w:val="3"/>
              <w:numPr>
                <w:ilvl w:val="0"/>
                <w:numId w:val="14"/>
              </w:numPr>
              <w:shd w:val="clear" w:color="auto" w:fill="auto"/>
              <w:tabs>
                <w:tab w:val="left" w:pos="314"/>
              </w:tabs>
              <w:spacing w:after="0" w:line="240" w:lineRule="auto"/>
              <w:ind w:firstLine="37"/>
              <w:jc w:val="both"/>
              <w:rPr>
                <w:sz w:val="24"/>
                <w:szCs w:val="24"/>
              </w:rPr>
            </w:pPr>
            <w:r w:rsidRPr="00336912">
              <w:rPr>
                <w:sz w:val="24"/>
                <w:szCs w:val="24"/>
              </w:rPr>
              <w:t xml:space="preserve"> Центральний орган виконавчої влади, що реалізує державну політику у сфері безпеки та здоров’я працівників на роботі, протягом 10 робочих днів з дня надходження заяви про одержання дозволу та позитивного висновку експертизи щодо спроможності роботодавця забезпечити безпечне виконання заявлених робіт приймає рішення про видачу дозволу або про обґрунтовану відмову в його видачі із зазначенням підстав, визначених цією статтею.</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 xml:space="preserve">У разі коли в установлений законом строк роботодавцю не видано або не надіслано дозвіл на виконання робіт </w:t>
            </w:r>
            <w:r w:rsidRPr="00336912">
              <w:rPr>
                <w:rFonts w:ascii="Times New Roman" w:hAnsi="Times New Roman" w:cs="Times New Roman"/>
                <w:color w:val="auto"/>
                <w:lang w:val="uk-UA"/>
              </w:rPr>
              <w:lastRenderedPageBreak/>
              <w:t>підвищеної небезпеки або рішення про відмову у його видачі, через 10 робочих днів з дня закінчення встановленого строку для видачі або відмови у видачі дозволу на виконання робіт підвищеної небезпеки роботодавець має право на виконання заявлених робіт.</w:t>
            </w:r>
          </w:p>
        </w:tc>
        <w:tc>
          <w:tcPr>
            <w:tcW w:w="6448" w:type="dxa"/>
          </w:tcPr>
          <w:p w:rsidR="000676C2" w:rsidRPr="00336912" w:rsidRDefault="000676C2" w:rsidP="002E5A71">
            <w:pPr>
              <w:pStyle w:val="3"/>
              <w:shd w:val="clear" w:color="auto" w:fill="auto"/>
              <w:tabs>
                <w:tab w:val="left" w:pos="314"/>
              </w:tabs>
              <w:spacing w:after="0" w:line="240" w:lineRule="auto"/>
              <w:ind w:firstLine="37"/>
              <w:jc w:val="both"/>
              <w:rPr>
                <w:sz w:val="24"/>
                <w:szCs w:val="24"/>
              </w:rPr>
            </w:pPr>
            <w:r w:rsidRPr="00336912">
              <w:rPr>
                <w:sz w:val="24"/>
                <w:szCs w:val="24"/>
              </w:rPr>
              <w:lastRenderedPageBreak/>
              <w:t xml:space="preserve">У разі коли в установлений законом строк роботодавцю не видано або не надіслано дозвіл на виконання робіт </w:t>
            </w:r>
            <w:r w:rsidRPr="00336912">
              <w:rPr>
                <w:sz w:val="24"/>
                <w:szCs w:val="24"/>
              </w:rPr>
              <w:lastRenderedPageBreak/>
              <w:t>підвищеної небезпеки або рішення про відмову у його видачі, через 10 робочих днів з дня закінчення встановленого строку для видачі або відмови у видачі дозволу на виконання робіт підвищеної небезпеки роботодавець має право на виконання заявлених робіт.</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lastRenderedPageBreak/>
              <w:t>9. Центральний орган виконавчої влади, що реалізує державну політику у сфері безпеки та здоров’я працівників на роботі, приймає рішення про відмову у видачі дозволу на виконання робіт підвищеної небезпеки в разі:</w:t>
            </w:r>
          </w:p>
        </w:tc>
        <w:tc>
          <w:tcPr>
            <w:tcW w:w="6448" w:type="dxa"/>
          </w:tcPr>
          <w:p w:rsidR="000676C2" w:rsidRPr="00336912" w:rsidRDefault="000676C2" w:rsidP="002E5A71">
            <w:pPr>
              <w:pStyle w:val="3"/>
              <w:numPr>
                <w:ilvl w:val="0"/>
                <w:numId w:val="14"/>
              </w:numPr>
              <w:shd w:val="clear" w:color="auto" w:fill="auto"/>
              <w:tabs>
                <w:tab w:val="left" w:pos="314"/>
              </w:tabs>
              <w:spacing w:after="0" w:line="240" w:lineRule="auto"/>
              <w:ind w:firstLine="37"/>
              <w:jc w:val="both"/>
              <w:rPr>
                <w:sz w:val="24"/>
                <w:szCs w:val="24"/>
              </w:rPr>
            </w:pPr>
            <w:r w:rsidRPr="00336912">
              <w:rPr>
                <w:sz w:val="24"/>
                <w:szCs w:val="24"/>
              </w:rPr>
              <w:t xml:space="preserve"> Центральний орган виконавчої влади, що реалізує державну політику у сфері безпеки та здоров’я працівників на роботі, приймає рішення про відмову у видачі дозволу на виконання робіт підвищеної небезпеки в разі:</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1) неподання роботодавцем документів, необхідних для одержання дозволу, згідно із встановленим вичерпним переліком та/або їх оформлення з порушенням встановлених вимог;</w:t>
            </w:r>
          </w:p>
        </w:tc>
        <w:tc>
          <w:tcPr>
            <w:tcW w:w="6448" w:type="dxa"/>
          </w:tcPr>
          <w:p w:rsidR="000676C2" w:rsidRPr="00336912" w:rsidRDefault="000676C2" w:rsidP="002E5A71">
            <w:pPr>
              <w:pStyle w:val="3"/>
              <w:numPr>
                <w:ilvl w:val="0"/>
                <w:numId w:val="16"/>
              </w:numPr>
              <w:shd w:val="clear" w:color="auto" w:fill="auto"/>
              <w:tabs>
                <w:tab w:val="left" w:pos="314"/>
              </w:tabs>
              <w:spacing w:after="0" w:line="240" w:lineRule="auto"/>
              <w:ind w:firstLine="37"/>
              <w:jc w:val="both"/>
              <w:rPr>
                <w:sz w:val="24"/>
                <w:szCs w:val="24"/>
              </w:rPr>
            </w:pPr>
            <w:r w:rsidRPr="00336912">
              <w:rPr>
                <w:sz w:val="24"/>
                <w:szCs w:val="24"/>
              </w:rPr>
              <w:t xml:space="preserve"> неподання роботодавцем документів, необхідних для одержання дозволу, згідно із встановленим вичерпним переліком та/або їх оформлення з порушенням встановлених вимог;</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2) виявлення в документах, поданих роботодавцем, недостовірних відомостей;</w:t>
            </w:r>
          </w:p>
        </w:tc>
        <w:tc>
          <w:tcPr>
            <w:tcW w:w="6448" w:type="dxa"/>
          </w:tcPr>
          <w:p w:rsidR="000676C2" w:rsidRPr="00336912" w:rsidRDefault="000676C2" w:rsidP="002E5A71">
            <w:pPr>
              <w:pStyle w:val="3"/>
              <w:numPr>
                <w:ilvl w:val="0"/>
                <w:numId w:val="16"/>
              </w:numPr>
              <w:shd w:val="clear" w:color="auto" w:fill="auto"/>
              <w:tabs>
                <w:tab w:val="left" w:pos="314"/>
              </w:tabs>
              <w:spacing w:after="0" w:line="240" w:lineRule="auto"/>
              <w:ind w:firstLine="37"/>
              <w:jc w:val="both"/>
              <w:rPr>
                <w:sz w:val="24"/>
                <w:szCs w:val="24"/>
              </w:rPr>
            </w:pPr>
            <w:r w:rsidRPr="00336912">
              <w:rPr>
                <w:sz w:val="24"/>
                <w:szCs w:val="24"/>
              </w:rPr>
              <w:t xml:space="preserve"> виявлення в документах, поданих роботодавцем, недостовірних відомостей;</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3) </w:t>
            </w:r>
            <w:r w:rsidRPr="00984757">
              <w:rPr>
                <w:rFonts w:ascii="Times New Roman" w:hAnsi="Times New Roman" w:cs="Times New Roman"/>
                <w:b/>
                <w:i/>
                <w:color w:val="auto"/>
                <w:lang w:val="uk-UA"/>
              </w:rPr>
              <w:t>надання позитивного висновку експертизи щодо спроможності роботодавця забезпечити безпечне виконання заявлених робіт, який складено більше ніж за шість місяців до дня подання заяви на одержання дозволу, або такий висновок складено суб’єктом господарювання, який не має чинної на дату складення висновку ліцензії на провадження відповідного виду господарської діяльності</w:t>
            </w:r>
            <w:r w:rsidRPr="00336912">
              <w:rPr>
                <w:rFonts w:ascii="Times New Roman" w:hAnsi="Times New Roman" w:cs="Times New Roman"/>
                <w:color w:val="auto"/>
                <w:lang w:val="uk-UA"/>
              </w:rPr>
              <w:t>.</w:t>
            </w:r>
          </w:p>
        </w:tc>
        <w:tc>
          <w:tcPr>
            <w:tcW w:w="6448" w:type="dxa"/>
          </w:tcPr>
          <w:p w:rsidR="000676C2" w:rsidRPr="00984757" w:rsidRDefault="000676C2" w:rsidP="002E5A71">
            <w:pPr>
              <w:pStyle w:val="3"/>
              <w:numPr>
                <w:ilvl w:val="0"/>
                <w:numId w:val="16"/>
              </w:numPr>
              <w:shd w:val="clear" w:color="auto" w:fill="auto"/>
              <w:tabs>
                <w:tab w:val="left" w:pos="314"/>
              </w:tabs>
              <w:spacing w:after="0" w:line="240" w:lineRule="auto"/>
              <w:ind w:firstLine="37"/>
              <w:jc w:val="both"/>
              <w:rPr>
                <w:b/>
                <w:sz w:val="24"/>
                <w:szCs w:val="24"/>
              </w:rPr>
            </w:pPr>
            <w:r w:rsidRPr="00336912">
              <w:rPr>
                <w:sz w:val="24"/>
                <w:szCs w:val="24"/>
              </w:rPr>
              <w:t xml:space="preserve"> </w:t>
            </w:r>
            <w:r w:rsidRPr="00984757">
              <w:rPr>
                <w:b/>
                <w:sz w:val="24"/>
                <w:szCs w:val="24"/>
              </w:rPr>
              <w:t>надання позитивного висновку експертизи щодо спроможності роботодавця забезпечити безпечне виконання заявлених робіт, який складено більше ніж за шість місяців до дня подання заяви на одержання дозволу, або такий висновок складено суб’єктом господарювання, який не акредитований національним органом України з акредитації та/або не відповідає вимогам встановленим Кабінетом Міністрів України.</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10. Дозвіл на виконання робіт підвищеної небезпеки анулюється відповідно до вимог Закону України “Про дозвільну систему у сфері господарської діяльності”, а також у разі наявності таких підстав:</w:t>
            </w:r>
          </w:p>
        </w:tc>
        <w:tc>
          <w:tcPr>
            <w:tcW w:w="6448" w:type="dxa"/>
          </w:tcPr>
          <w:p w:rsidR="000676C2" w:rsidRPr="00336912" w:rsidRDefault="000676C2" w:rsidP="002E5A71">
            <w:pPr>
              <w:pStyle w:val="3"/>
              <w:numPr>
                <w:ilvl w:val="0"/>
                <w:numId w:val="14"/>
              </w:numPr>
              <w:shd w:val="clear" w:color="auto" w:fill="auto"/>
              <w:tabs>
                <w:tab w:val="left" w:pos="314"/>
              </w:tabs>
              <w:spacing w:after="0" w:line="240" w:lineRule="auto"/>
              <w:ind w:firstLine="37"/>
              <w:jc w:val="both"/>
              <w:rPr>
                <w:sz w:val="24"/>
                <w:szCs w:val="24"/>
              </w:rPr>
            </w:pPr>
            <w:r w:rsidRPr="00336912">
              <w:rPr>
                <w:sz w:val="24"/>
                <w:szCs w:val="24"/>
              </w:rPr>
              <w:t xml:space="preserve"> Дозвіл на виконання робіт підвищеної небезпеки припиняється відповідно до вимог Закону України “Про дозвільну систему у сфері господарської діяльності”, а також у разі наявності таких підстав:</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1) настання нещасного випадку із смертельним або іншим тяжким наслідком групового нещасного випадку, якщо за результатами розслідування встановлено, що зазначена подія сталася внаслідок безпосереднього виконання робіт підвищеної небезпеки, на які видано дозвіл;</w:t>
            </w:r>
          </w:p>
        </w:tc>
        <w:tc>
          <w:tcPr>
            <w:tcW w:w="6448" w:type="dxa"/>
          </w:tcPr>
          <w:p w:rsidR="000676C2" w:rsidRPr="00336912" w:rsidRDefault="000676C2" w:rsidP="002E5A71">
            <w:pPr>
              <w:pStyle w:val="3"/>
              <w:numPr>
                <w:ilvl w:val="0"/>
                <w:numId w:val="17"/>
              </w:numPr>
              <w:shd w:val="clear" w:color="auto" w:fill="auto"/>
              <w:tabs>
                <w:tab w:val="left" w:pos="314"/>
              </w:tabs>
              <w:spacing w:after="0" w:line="240" w:lineRule="auto"/>
              <w:ind w:firstLine="37"/>
              <w:jc w:val="both"/>
              <w:rPr>
                <w:sz w:val="24"/>
                <w:szCs w:val="24"/>
              </w:rPr>
            </w:pPr>
            <w:r w:rsidRPr="00336912">
              <w:rPr>
                <w:sz w:val="24"/>
                <w:szCs w:val="24"/>
              </w:rPr>
              <w:t xml:space="preserve"> настання нещасного випадку із смертельним або іншим тяжким наслідком групового нещасного випадку, якщо за результатами розслідування встановлено, що зазначена подія сталася внаслідок безпосереднього виконання робіт підвищеної небезпеки, на які видано дозвіл;</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 xml:space="preserve">2) документально підтвердженого факту створення перешкод державним інспекторам праці під час здійснення </w:t>
            </w:r>
            <w:r w:rsidRPr="00336912">
              <w:rPr>
                <w:rFonts w:ascii="Times New Roman" w:hAnsi="Times New Roman" w:cs="Times New Roman"/>
                <w:color w:val="auto"/>
                <w:lang w:val="uk-UA"/>
              </w:rPr>
              <w:lastRenderedPageBreak/>
              <w:t>ними заходів державного контролю.</w:t>
            </w:r>
          </w:p>
        </w:tc>
        <w:tc>
          <w:tcPr>
            <w:tcW w:w="6448" w:type="dxa"/>
          </w:tcPr>
          <w:p w:rsidR="000676C2" w:rsidRPr="00336912" w:rsidRDefault="000676C2" w:rsidP="002E5A71">
            <w:pPr>
              <w:pStyle w:val="3"/>
              <w:numPr>
                <w:ilvl w:val="0"/>
                <w:numId w:val="17"/>
              </w:numPr>
              <w:shd w:val="clear" w:color="auto" w:fill="auto"/>
              <w:tabs>
                <w:tab w:val="left" w:pos="314"/>
              </w:tabs>
              <w:spacing w:after="0" w:line="240" w:lineRule="auto"/>
              <w:ind w:firstLine="37"/>
              <w:jc w:val="both"/>
              <w:rPr>
                <w:sz w:val="24"/>
                <w:szCs w:val="24"/>
              </w:rPr>
            </w:pPr>
            <w:r w:rsidRPr="00336912">
              <w:rPr>
                <w:sz w:val="24"/>
                <w:szCs w:val="24"/>
              </w:rPr>
              <w:lastRenderedPageBreak/>
              <w:t xml:space="preserve"> документально підтвердженого факту створення перешкод державним інспекторам праці під час здійснення </w:t>
            </w:r>
            <w:r w:rsidRPr="00336912">
              <w:rPr>
                <w:sz w:val="24"/>
                <w:szCs w:val="24"/>
              </w:rPr>
              <w:lastRenderedPageBreak/>
              <w:t>ними заходів державного контролю.</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lastRenderedPageBreak/>
              <w:t>11. Про анулювання дозволу на виконання робіт підвищеної небезпеки роботодавець повідомляється в письмовій формі із зазначенням підстав щодо анулювання цього дозволу протягом п’яти днів з дня прийняття рішення органом, який видав цей дозвіл.</w:t>
            </w:r>
          </w:p>
        </w:tc>
        <w:tc>
          <w:tcPr>
            <w:tcW w:w="6448" w:type="dxa"/>
          </w:tcPr>
          <w:p w:rsidR="000676C2" w:rsidRPr="00336912" w:rsidRDefault="000676C2" w:rsidP="00984757">
            <w:pPr>
              <w:pStyle w:val="3"/>
              <w:numPr>
                <w:ilvl w:val="0"/>
                <w:numId w:val="14"/>
              </w:numPr>
              <w:shd w:val="clear" w:color="auto" w:fill="auto"/>
              <w:tabs>
                <w:tab w:val="left" w:pos="314"/>
                <w:tab w:val="left" w:pos="386"/>
              </w:tabs>
              <w:spacing w:after="0" w:line="240" w:lineRule="auto"/>
              <w:ind w:firstLine="37"/>
              <w:jc w:val="both"/>
              <w:rPr>
                <w:sz w:val="24"/>
                <w:szCs w:val="24"/>
              </w:rPr>
            </w:pPr>
            <w:r w:rsidRPr="00336912">
              <w:rPr>
                <w:sz w:val="24"/>
                <w:szCs w:val="24"/>
              </w:rPr>
              <w:t>Про припинення дозволу на виконання робіт підвищеної небезпеки роботодавець повідомляється в письмовій формі із зазначенням підстав щодо припинення цього дозволу протягом п’яти днів з дня прийняття рішення органом, який видав цей дозвіл.</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12. Під час провадження діяльності з пошуку (розвідки) та експлуатації родовищ корисних копалин у межах території виключної (морської) економічної зони України та на континентальному шельфі на умовах угоди про розподіл продукції, укладеної відповідно до Закону України “Про угоди про розподіл продукції”, дозвіл, передбачений цією статтею, надається інвестору в порядку, встановленому Кабінетом Міністрів України.</w:t>
            </w:r>
          </w:p>
        </w:tc>
        <w:tc>
          <w:tcPr>
            <w:tcW w:w="6448" w:type="dxa"/>
          </w:tcPr>
          <w:p w:rsidR="000676C2" w:rsidRPr="00336912" w:rsidRDefault="000676C2" w:rsidP="00984757">
            <w:pPr>
              <w:pStyle w:val="3"/>
              <w:numPr>
                <w:ilvl w:val="0"/>
                <w:numId w:val="14"/>
              </w:numPr>
              <w:shd w:val="clear" w:color="auto" w:fill="auto"/>
              <w:tabs>
                <w:tab w:val="left" w:pos="314"/>
                <w:tab w:val="left" w:pos="386"/>
              </w:tabs>
              <w:spacing w:after="0" w:line="240" w:lineRule="auto"/>
              <w:ind w:firstLine="37"/>
              <w:jc w:val="both"/>
              <w:rPr>
                <w:sz w:val="24"/>
                <w:szCs w:val="24"/>
              </w:rPr>
            </w:pPr>
            <w:r w:rsidRPr="00336912">
              <w:rPr>
                <w:sz w:val="24"/>
                <w:szCs w:val="24"/>
              </w:rPr>
              <w:t xml:space="preserve"> Під час провадження діяльності з пошуку (розвідки) та експлуатації родовищ корисних копалин у межах території виключної (морської) економічної зони України та на континентальному шельфі на умовах угоди про розподіл продукції, укладеної відповідно до Закону України “Про угоди про розподіл продукції"”, дозвіл, передбачений цією статтею, надається інвестору в порядку, встановленому Кабінетом Міністрів України.</w:t>
            </w:r>
          </w:p>
        </w:tc>
        <w:tc>
          <w:tcPr>
            <w:tcW w:w="2976" w:type="dxa"/>
          </w:tcPr>
          <w:p w:rsidR="000676C2" w:rsidRPr="00336912" w:rsidRDefault="000676C2" w:rsidP="00D97068">
            <w:pPr>
              <w:rPr>
                <w:rFonts w:ascii="Times New Roman" w:hAnsi="Times New Roman" w:cs="Times New Roman"/>
                <w:sz w:val="24"/>
                <w:szCs w:val="24"/>
              </w:rPr>
            </w:pPr>
          </w:p>
        </w:tc>
      </w:tr>
      <w:tr w:rsidR="000676C2" w:rsidRPr="00336912" w:rsidTr="002678EF">
        <w:tc>
          <w:tcPr>
            <w:tcW w:w="6447" w:type="dxa"/>
          </w:tcPr>
          <w:p w:rsidR="000676C2" w:rsidRPr="00336912" w:rsidRDefault="000676C2"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13. У будь-якому випадку, визначеному частиною першою цієї статті, роботодавець несе відповідальність за безпеку та здоров’я працівників на роботі і зобов’язаний вживати передбачених цим Законом заходів до максимального можливого зменшення професійних ризиків і впливу робочого середовища на безпеку та здоров’я працівників на роботі.</w:t>
            </w:r>
          </w:p>
        </w:tc>
        <w:tc>
          <w:tcPr>
            <w:tcW w:w="6448" w:type="dxa"/>
          </w:tcPr>
          <w:p w:rsidR="000676C2" w:rsidRPr="00336912" w:rsidRDefault="000676C2" w:rsidP="00984757">
            <w:pPr>
              <w:pStyle w:val="3"/>
              <w:numPr>
                <w:ilvl w:val="0"/>
                <w:numId w:val="14"/>
              </w:numPr>
              <w:shd w:val="clear" w:color="auto" w:fill="auto"/>
              <w:tabs>
                <w:tab w:val="left" w:pos="314"/>
                <w:tab w:val="left" w:pos="528"/>
              </w:tabs>
              <w:spacing w:after="0" w:line="240" w:lineRule="auto"/>
              <w:ind w:firstLine="37"/>
              <w:jc w:val="both"/>
              <w:rPr>
                <w:sz w:val="24"/>
                <w:szCs w:val="24"/>
              </w:rPr>
            </w:pPr>
            <w:r w:rsidRPr="00336912">
              <w:rPr>
                <w:sz w:val="24"/>
                <w:szCs w:val="24"/>
              </w:rPr>
              <w:t>У будь-якому випадку, визначеному частиною першою цієї статті, роботодавець несе відповідальність за безпеку та здоров’я працівників на роботі і зобов’язаний вживати передбачених цим Законом заходів до максимального можливого зменшення професійних ризиків і впливу робочого середовища на безпеку та здоров’я працівників на роботі.</w:t>
            </w:r>
          </w:p>
        </w:tc>
        <w:tc>
          <w:tcPr>
            <w:tcW w:w="2976" w:type="dxa"/>
          </w:tcPr>
          <w:p w:rsidR="000676C2" w:rsidRPr="00336912" w:rsidRDefault="000676C2"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2"/>
              <w:tabs>
                <w:tab w:val="left" w:pos="1134"/>
                <w:tab w:val="left" w:pos="13548"/>
              </w:tabs>
              <w:spacing w:before="0" w:after="0"/>
              <w:jc w:val="left"/>
              <w:outlineLvl w:val="1"/>
              <w:rPr>
                <w:rFonts w:ascii="Times New Roman" w:hAnsi="Times New Roman" w:cs="Times New Roman"/>
                <w:sz w:val="24"/>
                <w:szCs w:val="24"/>
              </w:rPr>
            </w:pPr>
          </w:p>
        </w:tc>
        <w:tc>
          <w:tcPr>
            <w:tcW w:w="6448" w:type="dxa"/>
          </w:tcPr>
          <w:p w:rsidR="00A10FFB" w:rsidRPr="00984757" w:rsidRDefault="00A10FFB" w:rsidP="002E5A71">
            <w:pPr>
              <w:pStyle w:val="3"/>
              <w:numPr>
                <w:ilvl w:val="0"/>
                <w:numId w:val="14"/>
              </w:numPr>
              <w:shd w:val="clear" w:color="auto" w:fill="auto"/>
              <w:tabs>
                <w:tab w:val="left" w:pos="314"/>
              </w:tabs>
              <w:spacing w:after="0" w:line="240" w:lineRule="auto"/>
              <w:ind w:firstLine="37"/>
              <w:jc w:val="both"/>
              <w:rPr>
                <w:b/>
                <w:sz w:val="24"/>
                <w:szCs w:val="24"/>
              </w:rPr>
            </w:pPr>
            <w:r w:rsidRPr="00984757">
              <w:rPr>
                <w:b/>
                <w:sz w:val="24"/>
                <w:szCs w:val="24"/>
              </w:rPr>
              <w:t xml:space="preserve"> Декларація відповідності матеріально-технічної бази у сфері безпеки та здоров’я працівників на роботі подається роботодавцем або уповноваженою ним особою, надсилається поштою або за бажанням суб’єкта звернення, кур’єром за додаткову плату, до адміністратора центру надання адміністративних послуг у паперовій формі або в електронній формі до центрального органу виконавчої влади, що реалізує державну політику в сфері безпеки та здоров’я працівників (дозвільного органу).</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2"/>
              <w:tabs>
                <w:tab w:val="left" w:pos="1134"/>
                <w:tab w:val="left" w:pos="13548"/>
              </w:tabs>
              <w:spacing w:before="0" w:after="0"/>
              <w:jc w:val="left"/>
              <w:outlineLvl w:val="1"/>
              <w:rPr>
                <w:rFonts w:ascii="Times New Roman" w:hAnsi="Times New Roman" w:cs="Times New Roman"/>
                <w:sz w:val="24"/>
                <w:szCs w:val="24"/>
              </w:rPr>
            </w:pPr>
          </w:p>
        </w:tc>
        <w:tc>
          <w:tcPr>
            <w:tcW w:w="6448" w:type="dxa"/>
          </w:tcPr>
          <w:p w:rsidR="00A10FFB" w:rsidRPr="00984757" w:rsidRDefault="00A10FFB" w:rsidP="002E5A71">
            <w:pPr>
              <w:pStyle w:val="3"/>
              <w:numPr>
                <w:ilvl w:val="0"/>
                <w:numId w:val="14"/>
              </w:numPr>
              <w:shd w:val="clear" w:color="auto" w:fill="auto"/>
              <w:tabs>
                <w:tab w:val="left" w:pos="314"/>
              </w:tabs>
              <w:spacing w:after="0" w:line="240" w:lineRule="auto"/>
              <w:ind w:firstLine="37"/>
              <w:jc w:val="both"/>
              <w:rPr>
                <w:b/>
                <w:sz w:val="24"/>
                <w:szCs w:val="24"/>
              </w:rPr>
            </w:pPr>
            <w:r w:rsidRPr="00984757">
              <w:rPr>
                <w:b/>
                <w:sz w:val="24"/>
                <w:szCs w:val="24"/>
              </w:rPr>
              <w:t xml:space="preserve"> Декларація відповідності матеріально-технічної бази у сфері безпеки та здоров’я працівників на роботі реєструється дозвільним органом в Реєстрі декларацій відповідності матеріально-технічної бази у сфері безпеки та здоров’я працівників на роботі і на безоплатній основі протягом п’яти робочих днів з дня її надходження.</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2"/>
              <w:tabs>
                <w:tab w:val="left" w:pos="1134"/>
                <w:tab w:val="left" w:pos="13548"/>
              </w:tabs>
              <w:spacing w:before="0" w:after="0"/>
              <w:jc w:val="left"/>
              <w:outlineLvl w:val="1"/>
              <w:rPr>
                <w:rFonts w:ascii="Times New Roman" w:hAnsi="Times New Roman" w:cs="Times New Roman"/>
                <w:sz w:val="24"/>
                <w:szCs w:val="24"/>
              </w:rPr>
            </w:pPr>
          </w:p>
        </w:tc>
        <w:tc>
          <w:tcPr>
            <w:tcW w:w="6448" w:type="dxa"/>
          </w:tcPr>
          <w:p w:rsidR="00A10FFB" w:rsidRPr="00984757" w:rsidRDefault="00A10FFB" w:rsidP="002E5A71">
            <w:pPr>
              <w:pStyle w:val="3"/>
              <w:shd w:val="clear" w:color="auto" w:fill="auto"/>
              <w:tabs>
                <w:tab w:val="left" w:pos="314"/>
              </w:tabs>
              <w:spacing w:after="0" w:line="240" w:lineRule="auto"/>
              <w:ind w:firstLine="37"/>
              <w:jc w:val="both"/>
              <w:rPr>
                <w:b/>
                <w:sz w:val="24"/>
                <w:szCs w:val="24"/>
              </w:rPr>
            </w:pPr>
            <w:r w:rsidRPr="00984757">
              <w:rPr>
                <w:b/>
                <w:sz w:val="24"/>
                <w:szCs w:val="24"/>
              </w:rPr>
              <w:t>Датою надходження декларації відповідності матеріально-технічної бази у сфері безпеки та здоров’я працівників на роботі вважається дата її реєстрації як вхідної кореспонденції державним адміністратором або дозвільним органом, а в разі надсилання рекомендованим листом - дата, зазначена на поштовому штемпелі підприємства зв’язку.</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2"/>
              <w:tabs>
                <w:tab w:val="left" w:pos="1134"/>
                <w:tab w:val="left" w:pos="13548"/>
              </w:tabs>
              <w:spacing w:before="0" w:after="0"/>
              <w:jc w:val="left"/>
              <w:outlineLvl w:val="1"/>
              <w:rPr>
                <w:rFonts w:ascii="Times New Roman" w:hAnsi="Times New Roman" w:cs="Times New Roman"/>
                <w:sz w:val="24"/>
                <w:szCs w:val="24"/>
              </w:rPr>
            </w:pPr>
          </w:p>
        </w:tc>
        <w:tc>
          <w:tcPr>
            <w:tcW w:w="6448" w:type="dxa"/>
          </w:tcPr>
          <w:p w:rsidR="00A10FFB" w:rsidRPr="00984757" w:rsidRDefault="00A10FFB" w:rsidP="002E5A71">
            <w:pPr>
              <w:pStyle w:val="3"/>
              <w:numPr>
                <w:ilvl w:val="0"/>
                <w:numId w:val="14"/>
              </w:numPr>
              <w:shd w:val="clear" w:color="auto" w:fill="auto"/>
              <w:tabs>
                <w:tab w:val="left" w:pos="314"/>
              </w:tabs>
              <w:spacing w:after="0" w:line="240" w:lineRule="auto"/>
              <w:ind w:firstLine="37"/>
              <w:jc w:val="both"/>
              <w:rPr>
                <w:b/>
                <w:sz w:val="24"/>
                <w:szCs w:val="24"/>
              </w:rPr>
            </w:pPr>
            <w:r w:rsidRPr="00984757">
              <w:rPr>
                <w:b/>
                <w:sz w:val="24"/>
                <w:szCs w:val="24"/>
              </w:rPr>
              <w:t xml:space="preserve"> Державний адміністратор протягом одного робочого дня після надходження декларації відповідності матеріально-технічної бази у сфері безпеки та здоров’я працівників на роботі передає її дозвільному органу.</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2"/>
              <w:tabs>
                <w:tab w:val="left" w:pos="1134"/>
                <w:tab w:val="left" w:pos="13548"/>
              </w:tabs>
              <w:spacing w:before="0" w:after="0"/>
              <w:jc w:val="left"/>
              <w:outlineLvl w:val="1"/>
              <w:rPr>
                <w:rFonts w:ascii="Times New Roman" w:hAnsi="Times New Roman" w:cs="Times New Roman"/>
                <w:sz w:val="24"/>
                <w:szCs w:val="24"/>
              </w:rPr>
            </w:pPr>
          </w:p>
        </w:tc>
        <w:tc>
          <w:tcPr>
            <w:tcW w:w="6448" w:type="dxa"/>
          </w:tcPr>
          <w:p w:rsidR="00A10FFB" w:rsidRPr="00984757" w:rsidRDefault="00A10FFB" w:rsidP="002E5A71">
            <w:pPr>
              <w:pStyle w:val="3"/>
              <w:numPr>
                <w:ilvl w:val="0"/>
                <w:numId w:val="14"/>
              </w:numPr>
              <w:shd w:val="clear" w:color="auto" w:fill="auto"/>
              <w:tabs>
                <w:tab w:val="left" w:pos="314"/>
              </w:tabs>
              <w:spacing w:after="0" w:line="240" w:lineRule="auto"/>
              <w:ind w:firstLine="37"/>
              <w:jc w:val="both"/>
              <w:rPr>
                <w:b/>
                <w:sz w:val="24"/>
                <w:szCs w:val="24"/>
              </w:rPr>
            </w:pPr>
            <w:r w:rsidRPr="00984757">
              <w:rPr>
                <w:b/>
                <w:sz w:val="24"/>
                <w:szCs w:val="24"/>
              </w:rPr>
              <w:t xml:space="preserve"> Суб’єкт господарювання набуває право вчиняти дії щодо виконання робіт підвищеної небезпеки, передбачені частиною другою цієї статті, з дня реєстрації декларації відповідності матеріально-технічної бази у сфері безпеки та здоров’я працівників на роботі відповідним дозвільним органом.</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2"/>
              <w:tabs>
                <w:tab w:val="left" w:pos="1134"/>
                <w:tab w:val="left" w:pos="13548"/>
              </w:tabs>
              <w:spacing w:before="0" w:after="0"/>
              <w:jc w:val="left"/>
              <w:outlineLvl w:val="1"/>
              <w:rPr>
                <w:rFonts w:ascii="Times New Roman" w:hAnsi="Times New Roman" w:cs="Times New Roman"/>
                <w:sz w:val="24"/>
                <w:szCs w:val="24"/>
              </w:rPr>
            </w:pPr>
          </w:p>
        </w:tc>
        <w:tc>
          <w:tcPr>
            <w:tcW w:w="6448" w:type="dxa"/>
          </w:tcPr>
          <w:p w:rsidR="00A10FFB" w:rsidRPr="00984757" w:rsidRDefault="00A10FFB" w:rsidP="002E5A71">
            <w:pPr>
              <w:pStyle w:val="3"/>
              <w:numPr>
                <w:ilvl w:val="0"/>
                <w:numId w:val="14"/>
              </w:numPr>
              <w:shd w:val="clear" w:color="auto" w:fill="auto"/>
              <w:tabs>
                <w:tab w:val="left" w:pos="314"/>
              </w:tabs>
              <w:spacing w:after="0" w:line="240" w:lineRule="auto"/>
              <w:ind w:firstLine="37"/>
              <w:jc w:val="both"/>
              <w:rPr>
                <w:b/>
                <w:sz w:val="24"/>
                <w:szCs w:val="24"/>
              </w:rPr>
            </w:pPr>
            <w:r w:rsidRPr="00984757">
              <w:rPr>
                <w:b/>
                <w:sz w:val="24"/>
                <w:szCs w:val="24"/>
              </w:rPr>
              <w:t xml:space="preserve"> Перелік видів робіт підвищеної небезпеки, форма декларації відповідності матеріально-технічної бази у сфері безпеки та здоров’я працівників на роботі, порядок її подання та реєстрації визначаються Кабінетом Міністрів України.</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2"/>
              <w:tabs>
                <w:tab w:val="left" w:pos="1134"/>
                <w:tab w:val="left" w:pos="13548"/>
              </w:tabs>
              <w:spacing w:before="0" w:after="0"/>
              <w:jc w:val="left"/>
              <w:outlineLvl w:val="1"/>
              <w:rPr>
                <w:rFonts w:ascii="Times New Roman" w:hAnsi="Times New Roman" w:cs="Times New Roman"/>
                <w:sz w:val="24"/>
                <w:szCs w:val="24"/>
              </w:rPr>
            </w:pPr>
          </w:p>
        </w:tc>
        <w:tc>
          <w:tcPr>
            <w:tcW w:w="6448" w:type="dxa"/>
          </w:tcPr>
          <w:p w:rsidR="00A10FFB" w:rsidRPr="00984757" w:rsidRDefault="00A10FFB" w:rsidP="002E5A71">
            <w:pPr>
              <w:pStyle w:val="3"/>
              <w:numPr>
                <w:ilvl w:val="0"/>
                <w:numId w:val="14"/>
              </w:numPr>
              <w:shd w:val="clear" w:color="auto" w:fill="auto"/>
              <w:tabs>
                <w:tab w:val="left" w:pos="314"/>
              </w:tabs>
              <w:spacing w:after="0" w:line="240" w:lineRule="auto"/>
              <w:ind w:firstLine="37"/>
              <w:jc w:val="both"/>
              <w:rPr>
                <w:b/>
                <w:sz w:val="24"/>
                <w:szCs w:val="24"/>
              </w:rPr>
            </w:pPr>
            <w:r w:rsidRPr="00984757">
              <w:rPr>
                <w:b/>
                <w:sz w:val="24"/>
                <w:szCs w:val="24"/>
              </w:rPr>
              <w:t xml:space="preserve"> Особи, які подали декларацію відповідності матеріально-технічної бази у сфері безпеки та здоров’я працівників на роботі, несуть передбачену законом відповідальність за достовірність даних, зазначених у поданій декларації.</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2"/>
              <w:tabs>
                <w:tab w:val="left" w:pos="1134"/>
                <w:tab w:val="left" w:pos="13548"/>
              </w:tabs>
              <w:spacing w:before="0" w:after="0"/>
              <w:jc w:val="left"/>
              <w:outlineLvl w:val="1"/>
              <w:rPr>
                <w:rFonts w:ascii="Times New Roman" w:hAnsi="Times New Roman" w:cs="Times New Roman"/>
                <w:sz w:val="24"/>
                <w:szCs w:val="24"/>
              </w:rPr>
            </w:pPr>
          </w:p>
        </w:tc>
        <w:tc>
          <w:tcPr>
            <w:tcW w:w="6448" w:type="dxa"/>
          </w:tcPr>
          <w:p w:rsidR="00A10FFB" w:rsidRPr="00984757" w:rsidRDefault="00A10FFB" w:rsidP="002E5A71">
            <w:pPr>
              <w:pStyle w:val="3"/>
              <w:numPr>
                <w:ilvl w:val="0"/>
                <w:numId w:val="14"/>
              </w:numPr>
              <w:shd w:val="clear" w:color="auto" w:fill="auto"/>
              <w:tabs>
                <w:tab w:val="left" w:pos="314"/>
              </w:tabs>
              <w:spacing w:after="0" w:line="240" w:lineRule="auto"/>
              <w:ind w:firstLine="37"/>
              <w:jc w:val="both"/>
              <w:rPr>
                <w:b/>
                <w:sz w:val="24"/>
                <w:szCs w:val="24"/>
              </w:rPr>
            </w:pPr>
            <w:r w:rsidRPr="00984757">
              <w:rPr>
                <w:b/>
                <w:sz w:val="24"/>
                <w:szCs w:val="24"/>
              </w:rPr>
              <w:t xml:space="preserve"> Відмова в реєстрації декларації відповідності матеріально- технічної бази у сфері безпеки та здоров’я працівників на роботі не допускається.</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2"/>
              <w:tabs>
                <w:tab w:val="left" w:pos="1134"/>
                <w:tab w:val="left" w:pos="13548"/>
              </w:tabs>
              <w:spacing w:before="0" w:after="0"/>
              <w:jc w:val="left"/>
              <w:outlineLvl w:val="1"/>
              <w:rPr>
                <w:rFonts w:ascii="Times New Roman" w:hAnsi="Times New Roman" w:cs="Times New Roman"/>
                <w:sz w:val="24"/>
                <w:szCs w:val="24"/>
              </w:rPr>
            </w:pPr>
          </w:p>
        </w:tc>
        <w:tc>
          <w:tcPr>
            <w:tcW w:w="6448" w:type="dxa"/>
          </w:tcPr>
          <w:p w:rsidR="00A10FFB" w:rsidRPr="00984757" w:rsidRDefault="00A10FFB" w:rsidP="002E5A71">
            <w:pPr>
              <w:pStyle w:val="3"/>
              <w:numPr>
                <w:ilvl w:val="0"/>
                <w:numId w:val="14"/>
              </w:numPr>
              <w:shd w:val="clear" w:color="auto" w:fill="auto"/>
              <w:tabs>
                <w:tab w:val="left" w:pos="314"/>
              </w:tabs>
              <w:spacing w:after="0" w:line="240" w:lineRule="auto"/>
              <w:ind w:firstLine="37"/>
              <w:jc w:val="both"/>
              <w:rPr>
                <w:b/>
                <w:sz w:val="24"/>
                <w:szCs w:val="24"/>
              </w:rPr>
            </w:pPr>
            <w:r w:rsidRPr="00984757">
              <w:rPr>
                <w:b/>
                <w:sz w:val="24"/>
                <w:szCs w:val="24"/>
              </w:rPr>
              <w:t xml:space="preserve"> У разі зміни відомостей або виявлення суб’єктом господарювання помилки в поданій декларації відповідності матеріально-технічної бази у сфері безпеки та здоров’я працівників на роботі суб’єкт господарювання в порядку, встановленому цим пунктом для подання декларації, подає оновлену декларацію протягом семи робочих днів з дня настання таких змін або з дня подання декларації в разі виявлення помилки.</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2"/>
              <w:tabs>
                <w:tab w:val="left" w:pos="1134"/>
                <w:tab w:val="left" w:pos="13548"/>
              </w:tabs>
              <w:spacing w:before="0" w:after="0"/>
              <w:jc w:val="left"/>
              <w:outlineLvl w:val="1"/>
              <w:rPr>
                <w:rFonts w:ascii="Times New Roman" w:hAnsi="Times New Roman" w:cs="Times New Roman"/>
                <w:sz w:val="24"/>
                <w:szCs w:val="24"/>
              </w:rPr>
            </w:pPr>
          </w:p>
        </w:tc>
        <w:tc>
          <w:tcPr>
            <w:tcW w:w="6448" w:type="dxa"/>
          </w:tcPr>
          <w:p w:rsidR="00A10FFB" w:rsidRPr="00984757" w:rsidRDefault="00A10FFB" w:rsidP="002E5A71">
            <w:pPr>
              <w:pStyle w:val="3"/>
              <w:numPr>
                <w:ilvl w:val="0"/>
                <w:numId w:val="14"/>
              </w:numPr>
              <w:shd w:val="clear" w:color="auto" w:fill="auto"/>
              <w:tabs>
                <w:tab w:val="left" w:pos="314"/>
              </w:tabs>
              <w:spacing w:after="0" w:line="240" w:lineRule="auto"/>
              <w:ind w:firstLine="37"/>
              <w:jc w:val="both"/>
              <w:rPr>
                <w:b/>
                <w:sz w:val="24"/>
                <w:szCs w:val="24"/>
              </w:rPr>
            </w:pPr>
            <w:r w:rsidRPr="00984757">
              <w:rPr>
                <w:b/>
                <w:sz w:val="24"/>
                <w:szCs w:val="24"/>
              </w:rPr>
              <w:t xml:space="preserve"> Реєстр декларацій відповідності матеріально-технічної бази у сфері безпеки та здоров’я працівників на роботі розміщується на офіційному веб-сайті центрального органу виконавчої влади, що реалізує державну політику в сфері безпеки та здоров’я працівників.</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2"/>
              <w:tabs>
                <w:tab w:val="left" w:pos="1134"/>
                <w:tab w:val="left" w:pos="13548"/>
              </w:tabs>
              <w:spacing w:before="0" w:after="0"/>
              <w:jc w:val="left"/>
              <w:outlineLvl w:val="1"/>
              <w:rPr>
                <w:rFonts w:ascii="Times New Roman" w:hAnsi="Times New Roman" w:cs="Times New Roman"/>
                <w:sz w:val="24"/>
                <w:szCs w:val="24"/>
              </w:rPr>
            </w:pPr>
            <w:r w:rsidRPr="00336912">
              <w:rPr>
                <w:rFonts w:ascii="Times New Roman" w:hAnsi="Times New Roman" w:cs="Times New Roman"/>
                <w:sz w:val="24"/>
                <w:szCs w:val="24"/>
              </w:rPr>
              <w:t>Стаття 12. Спеціальні умови використання робочого обладнання</w:t>
            </w:r>
          </w:p>
        </w:tc>
        <w:tc>
          <w:tcPr>
            <w:tcW w:w="6448" w:type="dxa"/>
          </w:tcPr>
          <w:p w:rsidR="00A10FFB" w:rsidRPr="00336912" w:rsidRDefault="00A10FFB" w:rsidP="002E5A71">
            <w:pPr>
              <w:pStyle w:val="3"/>
              <w:shd w:val="clear" w:color="auto" w:fill="auto"/>
              <w:tabs>
                <w:tab w:val="left" w:pos="314"/>
              </w:tabs>
              <w:spacing w:after="0" w:line="240" w:lineRule="auto"/>
              <w:ind w:firstLine="37"/>
              <w:jc w:val="both"/>
              <w:rPr>
                <w:sz w:val="24"/>
                <w:szCs w:val="24"/>
              </w:rPr>
            </w:pPr>
            <w:r w:rsidRPr="00336912">
              <w:rPr>
                <w:sz w:val="24"/>
                <w:szCs w:val="24"/>
              </w:rPr>
              <w:t>Стаття 12. Спеціальні умови використання робочого обладнання</w:t>
            </w:r>
          </w:p>
        </w:tc>
        <w:tc>
          <w:tcPr>
            <w:tcW w:w="2976" w:type="dxa"/>
          </w:tcPr>
          <w:p w:rsidR="00A10FFB" w:rsidRPr="005D54B2" w:rsidRDefault="007B4962" w:rsidP="00D97068">
            <w:pPr>
              <w:rPr>
                <w:rFonts w:ascii="Times New Roman" w:hAnsi="Times New Roman" w:cs="Times New Roman"/>
                <w:b/>
                <w:i/>
                <w:sz w:val="24"/>
                <w:szCs w:val="24"/>
              </w:rPr>
            </w:pPr>
            <w:r w:rsidRPr="005D54B2">
              <w:rPr>
                <w:rFonts w:ascii="Times New Roman" w:hAnsi="Times New Roman" w:cs="Times New Roman"/>
                <w:b/>
                <w:i/>
                <w:sz w:val="24"/>
                <w:szCs w:val="24"/>
              </w:rPr>
              <w:t>Стаття не відповідає сфері дії закону, регулює господарські від</w:t>
            </w:r>
            <w:r w:rsidR="00560378" w:rsidRPr="005D54B2">
              <w:rPr>
                <w:rFonts w:ascii="Times New Roman" w:hAnsi="Times New Roman" w:cs="Times New Roman"/>
                <w:b/>
                <w:i/>
                <w:sz w:val="24"/>
                <w:szCs w:val="24"/>
              </w:rPr>
              <w:t xml:space="preserve">ношення, відсутні деякі поняття (наприклад, </w:t>
            </w:r>
            <w:r w:rsidR="00DD5F8A" w:rsidRPr="005D54B2">
              <w:rPr>
                <w:rFonts w:ascii="Times New Roman" w:hAnsi="Times New Roman" w:cs="Times New Roman"/>
                <w:b/>
                <w:i/>
                <w:sz w:val="24"/>
                <w:szCs w:val="24"/>
              </w:rPr>
              <w:t>моніторингу</w:t>
            </w:r>
            <w:r w:rsidR="00560378" w:rsidRPr="005D54B2">
              <w:rPr>
                <w:rFonts w:ascii="Times New Roman" w:hAnsi="Times New Roman" w:cs="Times New Roman"/>
                <w:b/>
                <w:i/>
                <w:sz w:val="24"/>
                <w:szCs w:val="24"/>
              </w:rPr>
              <w:t xml:space="preserve"> </w:t>
            </w:r>
            <w:r w:rsidR="00DD5F8A" w:rsidRPr="005D54B2">
              <w:rPr>
                <w:rFonts w:ascii="Times New Roman" w:hAnsi="Times New Roman" w:cs="Times New Roman"/>
                <w:b/>
                <w:i/>
                <w:sz w:val="24"/>
                <w:szCs w:val="24"/>
              </w:rPr>
              <w:t>технічного</w:t>
            </w:r>
            <w:r w:rsidR="00560378" w:rsidRPr="005D54B2">
              <w:rPr>
                <w:rFonts w:ascii="Times New Roman" w:hAnsi="Times New Roman" w:cs="Times New Roman"/>
                <w:b/>
                <w:i/>
                <w:sz w:val="24"/>
                <w:szCs w:val="24"/>
              </w:rPr>
              <w:t xml:space="preserve"> стану робочого обладнання)</w:t>
            </w:r>
            <w:r w:rsidR="00641315" w:rsidRPr="005D54B2">
              <w:rPr>
                <w:rFonts w:ascii="Times New Roman" w:hAnsi="Times New Roman" w:cs="Times New Roman"/>
                <w:b/>
                <w:i/>
                <w:sz w:val="24"/>
                <w:szCs w:val="24"/>
              </w:rPr>
              <w:t xml:space="preserve">, 4 </w:t>
            </w:r>
            <w:r w:rsidR="00641315" w:rsidRPr="005D54B2">
              <w:rPr>
                <w:rFonts w:ascii="Times New Roman" w:hAnsi="Times New Roman" w:cs="Times New Roman"/>
                <w:b/>
                <w:i/>
                <w:sz w:val="24"/>
                <w:szCs w:val="24"/>
              </w:rPr>
              <w:lastRenderedPageBreak/>
              <w:t>із 9 пунктів статті містять відсиланні норми до інших нормативних актів</w:t>
            </w:r>
            <w:r w:rsidR="005D54B2" w:rsidRPr="005D54B2">
              <w:rPr>
                <w:rFonts w:ascii="Times New Roman" w:hAnsi="Times New Roman" w:cs="Times New Roman"/>
                <w:b/>
                <w:i/>
                <w:sz w:val="24"/>
                <w:szCs w:val="24"/>
              </w:rPr>
              <w:t xml:space="preserve"> Кабінету Міністрів України, яких</w:t>
            </w:r>
            <w:r w:rsidR="00641315" w:rsidRPr="005D54B2">
              <w:rPr>
                <w:rFonts w:ascii="Times New Roman" w:hAnsi="Times New Roman" w:cs="Times New Roman"/>
                <w:b/>
                <w:i/>
                <w:sz w:val="24"/>
                <w:szCs w:val="24"/>
              </w:rPr>
              <w:t xml:space="preserve"> ще не існує</w:t>
            </w:r>
            <w:r w:rsidR="005D54B2" w:rsidRPr="005D54B2">
              <w:rPr>
                <w:rFonts w:ascii="Times New Roman" w:hAnsi="Times New Roman" w:cs="Times New Roman"/>
                <w:b/>
                <w:i/>
                <w:sz w:val="24"/>
                <w:szCs w:val="24"/>
              </w:rPr>
              <w:t>, що несе великі корупціогенні ризики.</w:t>
            </w:r>
          </w:p>
        </w:tc>
      </w:tr>
      <w:tr w:rsidR="00A10FFB" w:rsidRPr="00336912" w:rsidTr="002678EF">
        <w:tc>
          <w:tcPr>
            <w:tcW w:w="6447" w:type="dxa"/>
          </w:tcPr>
          <w:p w:rsidR="00A10FFB" w:rsidRPr="00336912" w:rsidRDefault="00A10FFB"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lastRenderedPageBreak/>
              <w:t>1. Роботодавець повинен вживати необхідних заходів до забезпечення того, щоб робоче обладнання, надане працівникам, відповідало виду робіт, які виконуються, або було належним чином пристосоване для її виконання та могло використовуватися працівниками, не ставлячи під загрозу їх безпеку та здоров’я.</w:t>
            </w:r>
          </w:p>
        </w:tc>
        <w:tc>
          <w:tcPr>
            <w:tcW w:w="6448" w:type="dxa"/>
          </w:tcPr>
          <w:p w:rsidR="00A10FFB" w:rsidRPr="00336912" w:rsidRDefault="00A10FFB" w:rsidP="002E5A71">
            <w:pPr>
              <w:pStyle w:val="3"/>
              <w:numPr>
                <w:ilvl w:val="0"/>
                <w:numId w:val="18"/>
              </w:numPr>
              <w:shd w:val="clear" w:color="auto" w:fill="auto"/>
              <w:tabs>
                <w:tab w:val="left" w:pos="314"/>
              </w:tabs>
              <w:spacing w:after="0" w:line="240" w:lineRule="auto"/>
              <w:ind w:firstLine="37"/>
              <w:jc w:val="both"/>
              <w:rPr>
                <w:sz w:val="24"/>
                <w:szCs w:val="24"/>
              </w:rPr>
            </w:pPr>
            <w:r w:rsidRPr="00336912">
              <w:rPr>
                <w:sz w:val="24"/>
                <w:szCs w:val="24"/>
              </w:rPr>
              <w:t xml:space="preserve"> Роботодавець повинен вживати необхідних заходів до забезпечення того, щоб робоче обладнання, надане працівникам, відповідало виду робіт, які виконуються, або було належним чином пристосоване для її виконання та могло використовуватися працівниками, не ставлячи під загрозу їх безпеку та здоров’я.</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2. Під час вибору робочого обладнання роботодавець має брати до уваги конкретні умови праці та професійні ризики для безпеки та здоров’я працівників на роботі, а також інші небезпеки, які виникають внаслідок використання наданого працівникам робочого обладнання.</w:t>
            </w:r>
          </w:p>
        </w:tc>
        <w:tc>
          <w:tcPr>
            <w:tcW w:w="6448" w:type="dxa"/>
          </w:tcPr>
          <w:p w:rsidR="00A10FFB" w:rsidRPr="00336912" w:rsidRDefault="00A10FFB" w:rsidP="002E5A71">
            <w:pPr>
              <w:pStyle w:val="3"/>
              <w:numPr>
                <w:ilvl w:val="0"/>
                <w:numId w:val="18"/>
              </w:numPr>
              <w:shd w:val="clear" w:color="auto" w:fill="auto"/>
              <w:tabs>
                <w:tab w:val="left" w:pos="314"/>
              </w:tabs>
              <w:spacing w:after="0" w:line="240" w:lineRule="auto"/>
              <w:ind w:firstLine="37"/>
              <w:jc w:val="both"/>
              <w:rPr>
                <w:sz w:val="24"/>
                <w:szCs w:val="24"/>
              </w:rPr>
            </w:pPr>
            <w:r w:rsidRPr="00336912">
              <w:rPr>
                <w:sz w:val="24"/>
                <w:szCs w:val="24"/>
              </w:rPr>
              <w:t xml:space="preserve"> Під час вибору робочого обладнання роботодавець має брати до уваги конкретні умови праці та професійні ризики для безпеки та здоров’я працівників на роботі, а також інші небезпеки, які виникають внаслідок використання наданого працівникам робочого обладнання.</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3. Якщо неможливо повністю забезпечити використання робочого обладнання працівниками без ризику для їх безпеки та здоров’я, роботодавець вживає відповідних заходів до мінімізації таких ризиків.</w:t>
            </w:r>
          </w:p>
        </w:tc>
        <w:tc>
          <w:tcPr>
            <w:tcW w:w="6448" w:type="dxa"/>
          </w:tcPr>
          <w:p w:rsidR="00A10FFB" w:rsidRPr="00336912" w:rsidRDefault="00A10FFB" w:rsidP="002E5A71">
            <w:pPr>
              <w:pStyle w:val="3"/>
              <w:numPr>
                <w:ilvl w:val="0"/>
                <w:numId w:val="18"/>
              </w:numPr>
              <w:shd w:val="clear" w:color="auto" w:fill="auto"/>
              <w:tabs>
                <w:tab w:val="left" w:pos="314"/>
              </w:tabs>
              <w:spacing w:after="0" w:line="240" w:lineRule="auto"/>
              <w:ind w:firstLine="37"/>
              <w:jc w:val="both"/>
              <w:rPr>
                <w:sz w:val="24"/>
                <w:szCs w:val="24"/>
              </w:rPr>
            </w:pPr>
            <w:r w:rsidRPr="00336912">
              <w:rPr>
                <w:sz w:val="24"/>
                <w:szCs w:val="24"/>
              </w:rPr>
              <w:t xml:space="preserve"> Якщо неможливо повністю забезпечити використання робочого обладнання працівниками без ризику для їх безпеки та здоров’я, роботодавець вживає відповідних заходів до мінімізації таких ризиків.</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4. Робоче обладнання підвищеної небезпеки може використовуватися за умови повідомлення про його використання центральному органу виконавчої влади, що реалізує державну політику у сфері безпеки та здоров’я працівників на роботі, а також проведення обов’язкових технічних оглядів відповідно до законодавства. Використання робочого обладнання підвищеної небезпеки без повідомлення про його використання та проведення обов’язкових технічних оглядів забороняється.</w:t>
            </w:r>
          </w:p>
        </w:tc>
        <w:tc>
          <w:tcPr>
            <w:tcW w:w="6448" w:type="dxa"/>
          </w:tcPr>
          <w:p w:rsidR="00A10FFB" w:rsidRPr="00336912" w:rsidRDefault="00A10FFB" w:rsidP="002E5A71">
            <w:pPr>
              <w:pStyle w:val="3"/>
              <w:numPr>
                <w:ilvl w:val="0"/>
                <w:numId w:val="18"/>
              </w:numPr>
              <w:shd w:val="clear" w:color="auto" w:fill="auto"/>
              <w:tabs>
                <w:tab w:val="left" w:pos="314"/>
              </w:tabs>
              <w:spacing w:after="0" w:line="240" w:lineRule="auto"/>
              <w:ind w:firstLine="37"/>
              <w:jc w:val="both"/>
              <w:rPr>
                <w:sz w:val="24"/>
                <w:szCs w:val="24"/>
              </w:rPr>
            </w:pPr>
            <w:r w:rsidRPr="00336912">
              <w:rPr>
                <w:sz w:val="24"/>
                <w:szCs w:val="24"/>
              </w:rPr>
              <w:t xml:space="preserve"> Робоче обладнання підвищеної небезпеки може використовуватися за умови повідомлення про його використання центральному органу виконавчої влади, що реалізує державну політику у сфері безпеки та здоров’я працівників на роботі, а також проведення обов’язкових технічних оглядів відповідно до законодавства. Використання робочого обладнання підвищеної небезпеки без повідомлення про його використання та проведення обов’язкових технічних оглядів забороняється.</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 xml:space="preserve">Реєстрація робочого обладнання підвищеної небезпеки, призначеного виключно для військових цілей, здійснюється </w:t>
            </w:r>
            <w:r w:rsidRPr="00336912">
              <w:rPr>
                <w:rFonts w:ascii="Times New Roman" w:hAnsi="Times New Roman" w:cs="Times New Roman"/>
                <w:color w:val="auto"/>
                <w:lang w:val="uk-UA"/>
              </w:rPr>
              <w:lastRenderedPageBreak/>
              <w:t>уповноваженими структурними підрозділами військових формувань. Технічні огляди зазначеного обладнання проводяться в порядку, визначеному керівниками державних органів, у підпорядкуванні яких перебувають військові формування.</w:t>
            </w:r>
          </w:p>
        </w:tc>
        <w:tc>
          <w:tcPr>
            <w:tcW w:w="6448" w:type="dxa"/>
          </w:tcPr>
          <w:p w:rsidR="00A10FFB" w:rsidRPr="00336912" w:rsidRDefault="00A10FFB" w:rsidP="002E5A71">
            <w:pPr>
              <w:pStyle w:val="3"/>
              <w:shd w:val="clear" w:color="auto" w:fill="auto"/>
              <w:tabs>
                <w:tab w:val="left" w:pos="314"/>
              </w:tabs>
              <w:spacing w:after="0" w:line="240" w:lineRule="auto"/>
              <w:ind w:firstLine="37"/>
              <w:jc w:val="both"/>
              <w:rPr>
                <w:sz w:val="24"/>
                <w:szCs w:val="24"/>
              </w:rPr>
            </w:pPr>
            <w:r w:rsidRPr="00336912">
              <w:rPr>
                <w:sz w:val="24"/>
                <w:szCs w:val="24"/>
              </w:rPr>
              <w:lastRenderedPageBreak/>
              <w:t xml:space="preserve">Реєстрація робочого обладнання підвищеної небезпеки, призначеного виключно для військових цілей, здійснюється </w:t>
            </w:r>
            <w:r w:rsidRPr="00336912">
              <w:rPr>
                <w:sz w:val="24"/>
                <w:szCs w:val="24"/>
              </w:rPr>
              <w:lastRenderedPageBreak/>
              <w:t>уповноваженими структурними підрозділами військових формувань. Технічні огляди зазначеного обладнання проводяться в порядку, визначеному керівниками державних органів, у підпорядкуванні яких перебувають військові формування.</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lastRenderedPageBreak/>
              <w:t>5. Повідомлення про використання робочого обладнання підвищеної небезпеки здійснюється безоплатно, в електронній формі, у порядку, встановленому Кабінетом Міністрів України.</w:t>
            </w:r>
          </w:p>
        </w:tc>
        <w:tc>
          <w:tcPr>
            <w:tcW w:w="6448" w:type="dxa"/>
          </w:tcPr>
          <w:p w:rsidR="00A10FFB" w:rsidRPr="00336912" w:rsidRDefault="00A10FFB" w:rsidP="002E5A71">
            <w:pPr>
              <w:pStyle w:val="3"/>
              <w:numPr>
                <w:ilvl w:val="0"/>
                <w:numId w:val="18"/>
              </w:numPr>
              <w:shd w:val="clear" w:color="auto" w:fill="auto"/>
              <w:tabs>
                <w:tab w:val="left" w:pos="314"/>
              </w:tabs>
              <w:spacing w:after="0" w:line="240" w:lineRule="auto"/>
              <w:ind w:firstLine="37"/>
              <w:jc w:val="both"/>
              <w:rPr>
                <w:sz w:val="24"/>
                <w:szCs w:val="24"/>
              </w:rPr>
            </w:pPr>
            <w:r w:rsidRPr="00336912">
              <w:rPr>
                <w:sz w:val="24"/>
                <w:szCs w:val="24"/>
              </w:rPr>
              <w:t xml:space="preserve"> Повідомлення про використання робочого обладнання підвищеної небезпеки здійснюється безоплатно, в електронній формі, у порядку, встановленому Кабінетом Міністрів України.</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6. Роботодавець проводить моніторинг, оцінку технічного стану робочого обладнання та нагляд за його безпечним використанням відповідно до вимог законодавства.</w:t>
            </w:r>
          </w:p>
        </w:tc>
        <w:tc>
          <w:tcPr>
            <w:tcW w:w="6448" w:type="dxa"/>
          </w:tcPr>
          <w:p w:rsidR="00A10FFB" w:rsidRPr="00336912" w:rsidRDefault="00A10FFB" w:rsidP="002E5A71">
            <w:pPr>
              <w:pStyle w:val="3"/>
              <w:numPr>
                <w:ilvl w:val="0"/>
                <w:numId w:val="18"/>
              </w:numPr>
              <w:shd w:val="clear" w:color="auto" w:fill="auto"/>
              <w:tabs>
                <w:tab w:val="left" w:pos="314"/>
              </w:tabs>
              <w:spacing w:after="0" w:line="240" w:lineRule="auto"/>
              <w:ind w:firstLine="37"/>
              <w:jc w:val="both"/>
              <w:rPr>
                <w:sz w:val="24"/>
                <w:szCs w:val="24"/>
              </w:rPr>
            </w:pPr>
            <w:r w:rsidRPr="00336912">
              <w:rPr>
                <w:sz w:val="24"/>
                <w:szCs w:val="24"/>
              </w:rPr>
              <w:t xml:space="preserve"> Роботодавець проводить моніторинг, оцінку технічного стану робочого обладнання та нагляд за його безпечним використанням відповідно до вимог законодавства.</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7. Перелік робочого обладнання підвищеної небезпеки, порядок проведення технічних оглядів робочого обладнання підвищеної небезпеки встановлюються Кабінетом Міністрів України.</w:t>
            </w:r>
          </w:p>
        </w:tc>
        <w:tc>
          <w:tcPr>
            <w:tcW w:w="6448" w:type="dxa"/>
          </w:tcPr>
          <w:p w:rsidR="00A10FFB" w:rsidRPr="00336912" w:rsidRDefault="00A10FFB" w:rsidP="002E5A71">
            <w:pPr>
              <w:pStyle w:val="3"/>
              <w:numPr>
                <w:ilvl w:val="0"/>
                <w:numId w:val="18"/>
              </w:numPr>
              <w:shd w:val="clear" w:color="auto" w:fill="auto"/>
              <w:tabs>
                <w:tab w:val="left" w:pos="314"/>
              </w:tabs>
              <w:spacing w:after="0" w:line="240" w:lineRule="auto"/>
              <w:ind w:firstLine="37"/>
              <w:jc w:val="both"/>
              <w:rPr>
                <w:sz w:val="24"/>
                <w:szCs w:val="24"/>
              </w:rPr>
            </w:pPr>
            <w:r w:rsidRPr="00336912">
              <w:rPr>
                <w:sz w:val="24"/>
                <w:szCs w:val="24"/>
              </w:rPr>
              <w:t xml:space="preserve"> Перелік робочого обладнання підвищеної небезпеки, порядок проведення технічних оглядів робочого обладнання підвищеної небезпеки встановлюються Кабінетом Міністрів України.</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8. </w:t>
            </w:r>
            <w:r w:rsidRPr="00E34666">
              <w:rPr>
                <w:rFonts w:ascii="Times New Roman" w:hAnsi="Times New Roman" w:cs="Times New Roman"/>
                <w:b/>
                <w:i/>
                <w:color w:val="auto"/>
                <w:lang w:val="uk-UA"/>
              </w:rPr>
              <w:t>Обов’язкові технічні огляди робочого обладнання підвищеної небезпеки проводяться суб’єктами господарювання, що отримали ліцензію на провадження відповідного виду господарської діяльності.</w:t>
            </w:r>
          </w:p>
        </w:tc>
        <w:tc>
          <w:tcPr>
            <w:tcW w:w="6448" w:type="dxa"/>
          </w:tcPr>
          <w:p w:rsidR="00A10FFB" w:rsidRPr="00E34666" w:rsidRDefault="00A10FFB" w:rsidP="002E5A71">
            <w:pPr>
              <w:pStyle w:val="3"/>
              <w:numPr>
                <w:ilvl w:val="0"/>
                <w:numId w:val="18"/>
              </w:numPr>
              <w:shd w:val="clear" w:color="auto" w:fill="auto"/>
              <w:tabs>
                <w:tab w:val="left" w:pos="314"/>
              </w:tabs>
              <w:spacing w:after="0" w:line="240" w:lineRule="auto"/>
              <w:ind w:firstLine="37"/>
              <w:jc w:val="both"/>
              <w:rPr>
                <w:b/>
                <w:sz w:val="24"/>
                <w:szCs w:val="24"/>
              </w:rPr>
            </w:pPr>
            <w:r w:rsidRPr="00336912">
              <w:rPr>
                <w:sz w:val="24"/>
                <w:szCs w:val="24"/>
              </w:rPr>
              <w:t xml:space="preserve"> </w:t>
            </w:r>
            <w:r w:rsidRPr="00E34666">
              <w:rPr>
                <w:b/>
                <w:sz w:val="24"/>
                <w:szCs w:val="24"/>
              </w:rPr>
              <w:t>Обов’язкові технічні огляди робочого обладнання підвищеної небезпеки проводяться суб’єктами господарювання, які повинні бути акредитовані національним органом України з акредитації та відповідати вимогам встановленим Кабінетом Міністрів України.</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Default"/>
              <w:tabs>
                <w:tab w:val="left" w:pos="1134"/>
                <w:tab w:val="left" w:pos="13548"/>
              </w:tabs>
              <w:jc w:val="both"/>
              <w:rPr>
                <w:rFonts w:ascii="Times New Roman" w:hAnsi="Times New Roman" w:cs="Times New Roman"/>
                <w:color w:val="auto"/>
                <w:lang w:val="uk-UA"/>
              </w:rPr>
            </w:pPr>
            <w:r w:rsidRPr="00336912">
              <w:rPr>
                <w:rFonts w:ascii="Times New Roman" w:hAnsi="Times New Roman" w:cs="Times New Roman"/>
                <w:color w:val="auto"/>
                <w:lang w:val="uk-UA"/>
              </w:rPr>
              <w:t>9. Мінімальні вимоги щодо безпеки та здоров’я під час використання робочого обладнання працівниками на роботі встановлюються Кабінетом Міністрів України.</w:t>
            </w:r>
          </w:p>
        </w:tc>
        <w:tc>
          <w:tcPr>
            <w:tcW w:w="6448" w:type="dxa"/>
          </w:tcPr>
          <w:p w:rsidR="00A10FFB" w:rsidRPr="00336912" w:rsidRDefault="00A10FFB" w:rsidP="002E5A71">
            <w:pPr>
              <w:pStyle w:val="3"/>
              <w:numPr>
                <w:ilvl w:val="0"/>
                <w:numId w:val="18"/>
              </w:numPr>
              <w:shd w:val="clear" w:color="auto" w:fill="auto"/>
              <w:tabs>
                <w:tab w:val="left" w:pos="314"/>
              </w:tabs>
              <w:spacing w:after="0" w:line="240" w:lineRule="auto"/>
              <w:ind w:firstLine="37"/>
              <w:jc w:val="both"/>
              <w:rPr>
                <w:sz w:val="24"/>
                <w:szCs w:val="24"/>
              </w:rPr>
            </w:pPr>
            <w:r w:rsidRPr="00336912">
              <w:rPr>
                <w:sz w:val="24"/>
                <w:szCs w:val="24"/>
              </w:rPr>
              <w:t xml:space="preserve"> Мінімальні вимоги щодо безпеки та здоров’я під час використання робочого обладнання працівниками на роботі встановлюються Кабінетом Міністрів України.</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pStyle w:val="2"/>
              <w:tabs>
                <w:tab w:val="left" w:pos="1134"/>
                <w:tab w:val="left" w:pos="13548"/>
              </w:tabs>
              <w:spacing w:before="0" w:after="0"/>
              <w:jc w:val="left"/>
              <w:outlineLvl w:val="1"/>
              <w:rPr>
                <w:rFonts w:ascii="Times New Roman" w:hAnsi="Times New Roman" w:cs="Times New Roman"/>
                <w:sz w:val="24"/>
                <w:szCs w:val="24"/>
              </w:rPr>
            </w:pPr>
            <w:r w:rsidRPr="00336912">
              <w:rPr>
                <w:rFonts w:ascii="Times New Roman" w:hAnsi="Times New Roman" w:cs="Times New Roman"/>
                <w:bCs/>
                <w:sz w:val="24"/>
                <w:szCs w:val="24"/>
              </w:rPr>
              <w:t>Стаття 13.</w:t>
            </w:r>
            <w:r w:rsidRPr="00336912">
              <w:rPr>
                <w:rFonts w:ascii="Times New Roman" w:hAnsi="Times New Roman" w:cs="Times New Roman"/>
                <w:sz w:val="24"/>
                <w:szCs w:val="24"/>
              </w:rPr>
              <w:t> Захист генетичного спадку</w:t>
            </w:r>
          </w:p>
        </w:tc>
        <w:tc>
          <w:tcPr>
            <w:tcW w:w="6448" w:type="dxa"/>
          </w:tcPr>
          <w:p w:rsidR="00A10FFB" w:rsidRPr="00336912" w:rsidRDefault="00A10FFB" w:rsidP="002E5A71">
            <w:pPr>
              <w:pStyle w:val="3"/>
              <w:shd w:val="clear" w:color="auto" w:fill="auto"/>
              <w:tabs>
                <w:tab w:val="left" w:pos="314"/>
              </w:tabs>
              <w:spacing w:after="0" w:line="240" w:lineRule="auto"/>
              <w:ind w:firstLine="37"/>
              <w:jc w:val="both"/>
              <w:rPr>
                <w:sz w:val="24"/>
                <w:szCs w:val="24"/>
              </w:rPr>
            </w:pPr>
            <w:r w:rsidRPr="00336912">
              <w:rPr>
                <w:sz w:val="24"/>
                <w:szCs w:val="24"/>
              </w:rPr>
              <w:t>Стаття 13. Захист генетичного спадку</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Захист генетичного спадку передбачає необхідність проведення аналізу наявності на/у робочих місцях/зонах факторів, які можуть спричинити негативні спадкові генетичні наслідки (у нащадків) чи вплинути на репродуктивну функцію чоловіків і жінок, їх ідентифікацію, оцінку професійних ризиків та визначення заходів щодо їх усунення або мінімізації.</w:t>
            </w:r>
          </w:p>
        </w:tc>
        <w:tc>
          <w:tcPr>
            <w:tcW w:w="6448" w:type="dxa"/>
          </w:tcPr>
          <w:p w:rsidR="00A10FFB" w:rsidRPr="00336912" w:rsidRDefault="00A10FFB" w:rsidP="002E5A71">
            <w:pPr>
              <w:pStyle w:val="3"/>
              <w:numPr>
                <w:ilvl w:val="0"/>
                <w:numId w:val="19"/>
              </w:numPr>
              <w:shd w:val="clear" w:color="auto" w:fill="auto"/>
              <w:tabs>
                <w:tab w:val="left" w:pos="314"/>
              </w:tabs>
              <w:spacing w:after="0" w:line="240" w:lineRule="auto"/>
              <w:ind w:firstLine="37"/>
              <w:jc w:val="both"/>
              <w:rPr>
                <w:sz w:val="24"/>
                <w:szCs w:val="24"/>
              </w:rPr>
            </w:pPr>
            <w:r w:rsidRPr="00336912">
              <w:rPr>
                <w:sz w:val="24"/>
                <w:szCs w:val="24"/>
              </w:rPr>
              <w:t>Захист генетичного спадку передбачає необхідність проведення аналізу наявності на/у робочих місцях/зонах факторів, які можуть спричинити негативні спадкові генетичні наслідки (у нащадків) чи вплинути на репродуктивну функцію чоловіків і жінок, їх ідентифікацію, оцінку професійних ризиків та визначення заходів щодо їх усунення або мінімізації.</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2. Під час проведення роботодавцем оцінки професійних </w:t>
            </w:r>
            <w:r w:rsidRPr="00336912">
              <w:rPr>
                <w:rFonts w:ascii="Times New Roman" w:hAnsi="Times New Roman" w:cs="Times New Roman"/>
                <w:sz w:val="24"/>
                <w:szCs w:val="24"/>
              </w:rPr>
              <w:lastRenderedPageBreak/>
              <w:t>ризиків повинна враховуватися вся наявна інформація про небезпечні та шкідливі професійні фактори, фактичні умови і характер роботи, взаємодія з іншими ризиками, рекомендації компетентних органів у сфері безпеки та здоров’я працівників на роботі.</w:t>
            </w:r>
          </w:p>
        </w:tc>
        <w:tc>
          <w:tcPr>
            <w:tcW w:w="6448" w:type="dxa"/>
          </w:tcPr>
          <w:p w:rsidR="00A10FFB" w:rsidRPr="00336912" w:rsidRDefault="00A10FFB" w:rsidP="002E5A71">
            <w:pPr>
              <w:pStyle w:val="3"/>
              <w:numPr>
                <w:ilvl w:val="0"/>
                <w:numId w:val="19"/>
              </w:numPr>
              <w:shd w:val="clear" w:color="auto" w:fill="auto"/>
              <w:tabs>
                <w:tab w:val="left" w:pos="314"/>
              </w:tabs>
              <w:spacing w:after="0" w:line="240" w:lineRule="auto"/>
              <w:ind w:firstLine="37"/>
              <w:jc w:val="both"/>
              <w:rPr>
                <w:sz w:val="24"/>
                <w:szCs w:val="24"/>
              </w:rPr>
            </w:pPr>
            <w:r w:rsidRPr="00336912">
              <w:rPr>
                <w:sz w:val="24"/>
                <w:szCs w:val="24"/>
              </w:rPr>
              <w:lastRenderedPageBreak/>
              <w:t xml:space="preserve"> Під час проведення роботодавцем оцінки професійних </w:t>
            </w:r>
            <w:r w:rsidRPr="00336912">
              <w:rPr>
                <w:sz w:val="24"/>
                <w:szCs w:val="24"/>
              </w:rPr>
              <w:lastRenderedPageBreak/>
              <w:t>ризиків повинна враховуватися вся наявна інформація про небезпечні та шкідливі професійні фактори, фактичні умови і характер роботи, взаємодія з іншими ризиками, рекомендації компетентних органів у сфері безпеки та здоров’я працівників на роботі.</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3. Оцінка професійних ризиків має визначати працівників, які зазнають впливу, а також тих, хто може потребувати окремих захисних заходів через особливу чутливість.</w:t>
            </w:r>
          </w:p>
        </w:tc>
        <w:tc>
          <w:tcPr>
            <w:tcW w:w="6448" w:type="dxa"/>
          </w:tcPr>
          <w:p w:rsidR="00A10FFB" w:rsidRPr="00336912" w:rsidRDefault="00A10FFB" w:rsidP="002E5A71">
            <w:pPr>
              <w:pStyle w:val="3"/>
              <w:numPr>
                <w:ilvl w:val="0"/>
                <w:numId w:val="19"/>
              </w:numPr>
              <w:shd w:val="clear" w:color="auto" w:fill="auto"/>
              <w:tabs>
                <w:tab w:val="left" w:pos="314"/>
              </w:tabs>
              <w:spacing w:after="0" w:line="240" w:lineRule="auto"/>
              <w:ind w:firstLine="37"/>
              <w:jc w:val="both"/>
              <w:rPr>
                <w:sz w:val="24"/>
                <w:szCs w:val="24"/>
              </w:rPr>
            </w:pPr>
            <w:r w:rsidRPr="00336912">
              <w:rPr>
                <w:sz w:val="24"/>
                <w:szCs w:val="24"/>
              </w:rPr>
              <w:t xml:space="preserve"> Оцінка професійних ризиків має визначати працівників, які зазнають впливу, а також тих, хто може потребувати окремих захисних заходів через особливу чутливість.</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Оцінка професійних ризиків проводитися повторно в разі змін в умовах праці, які можуть змінити ступінь їх впливу на працівників, за результатами спостереження за станом здоров’я працівників або відповідно до нових наукових досягнень у цій сфері.</w:t>
            </w:r>
          </w:p>
        </w:tc>
        <w:tc>
          <w:tcPr>
            <w:tcW w:w="6448" w:type="dxa"/>
          </w:tcPr>
          <w:p w:rsidR="00A10FFB" w:rsidRPr="00336912" w:rsidRDefault="00A10FFB" w:rsidP="002E5A71">
            <w:pPr>
              <w:pStyle w:val="3"/>
              <w:numPr>
                <w:ilvl w:val="0"/>
                <w:numId w:val="19"/>
              </w:numPr>
              <w:shd w:val="clear" w:color="auto" w:fill="auto"/>
              <w:tabs>
                <w:tab w:val="left" w:pos="314"/>
              </w:tabs>
              <w:spacing w:after="0" w:line="240" w:lineRule="auto"/>
              <w:ind w:firstLine="37"/>
              <w:jc w:val="both"/>
              <w:rPr>
                <w:sz w:val="24"/>
                <w:szCs w:val="24"/>
              </w:rPr>
            </w:pPr>
            <w:r w:rsidRPr="00336912">
              <w:rPr>
                <w:sz w:val="24"/>
                <w:szCs w:val="24"/>
              </w:rPr>
              <w:t xml:space="preserve"> Оцінка професійних ризиків проводитися повторно в разі змін в умовах праці, які можуть змінити ступінь їх впливу на працівників, за результатами спостереження за станом здоров’я працівників або відповідно до нових наукових досягнень у цій сфері.</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Роботодавець забезпечує спостереження за станом здоров’я працівників, щодо яких за результатами оцінки професійних ризиків було виявлено ризики для генетичного спадку, зокрема шляхом проведення медичних оглядів.</w:t>
            </w:r>
          </w:p>
        </w:tc>
        <w:tc>
          <w:tcPr>
            <w:tcW w:w="6448" w:type="dxa"/>
          </w:tcPr>
          <w:p w:rsidR="00A10FFB" w:rsidRPr="00336912" w:rsidRDefault="00A10FFB" w:rsidP="002E5A71">
            <w:pPr>
              <w:pStyle w:val="3"/>
              <w:numPr>
                <w:ilvl w:val="0"/>
                <w:numId w:val="19"/>
              </w:numPr>
              <w:shd w:val="clear" w:color="auto" w:fill="auto"/>
              <w:tabs>
                <w:tab w:val="left" w:pos="314"/>
              </w:tabs>
              <w:spacing w:after="0" w:line="240" w:lineRule="auto"/>
              <w:ind w:firstLine="37"/>
              <w:jc w:val="both"/>
              <w:rPr>
                <w:sz w:val="24"/>
                <w:szCs w:val="24"/>
              </w:rPr>
            </w:pPr>
            <w:r w:rsidRPr="00336912">
              <w:rPr>
                <w:sz w:val="24"/>
                <w:szCs w:val="24"/>
              </w:rPr>
              <w:t xml:space="preserve"> Роботодавець забезпечує спостереження за станом здоров’я працівників, щодо яких за результатами оцінки професійних ризиків було виявлено ризики для генетичного спадку, зокрема шляхом проведення медичних оглядів.</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6. За результатами медичного огляду лікар-спеціаліст із професійних захворювань:</w:t>
            </w:r>
          </w:p>
        </w:tc>
        <w:tc>
          <w:tcPr>
            <w:tcW w:w="6448" w:type="dxa"/>
          </w:tcPr>
          <w:p w:rsidR="00A10FFB" w:rsidRPr="00336912" w:rsidRDefault="00A10FFB" w:rsidP="002E5A71">
            <w:pPr>
              <w:pStyle w:val="3"/>
              <w:numPr>
                <w:ilvl w:val="0"/>
                <w:numId w:val="19"/>
              </w:numPr>
              <w:shd w:val="clear" w:color="auto" w:fill="auto"/>
              <w:tabs>
                <w:tab w:val="left" w:pos="314"/>
              </w:tabs>
              <w:spacing w:after="0" w:line="240" w:lineRule="auto"/>
              <w:ind w:firstLine="37"/>
              <w:jc w:val="both"/>
              <w:rPr>
                <w:sz w:val="24"/>
                <w:szCs w:val="24"/>
              </w:rPr>
            </w:pPr>
            <w:r w:rsidRPr="00336912">
              <w:rPr>
                <w:sz w:val="24"/>
                <w:szCs w:val="24"/>
              </w:rPr>
              <w:t xml:space="preserve"> За результатами медичного огляду лікар-профпатолог:</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інформує працівника про результати огляду;</w:t>
            </w:r>
          </w:p>
        </w:tc>
        <w:tc>
          <w:tcPr>
            <w:tcW w:w="6448" w:type="dxa"/>
          </w:tcPr>
          <w:p w:rsidR="00A10FFB" w:rsidRPr="00336912" w:rsidRDefault="00A10FFB" w:rsidP="002E5A71">
            <w:pPr>
              <w:pStyle w:val="3"/>
              <w:numPr>
                <w:ilvl w:val="0"/>
                <w:numId w:val="20"/>
              </w:numPr>
              <w:shd w:val="clear" w:color="auto" w:fill="auto"/>
              <w:tabs>
                <w:tab w:val="left" w:pos="314"/>
              </w:tabs>
              <w:spacing w:after="0" w:line="240" w:lineRule="auto"/>
              <w:ind w:firstLine="37"/>
              <w:jc w:val="both"/>
              <w:rPr>
                <w:sz w:val="24"/>
                <w:szCs w:val="24"/>
              </w:rPr>
            </w:pPr>
            <w:r w:rsidRPr="00336912">
              <w:rPr>
                <w:sz w:val="24"/>
                <w:szCs w:val="24"/>
              </w:rPr>
              <w:t xml:space="preserve"> інформує працівника про результати огляду;</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надає рекомендації стосовно необхідності продовження спостереження за станом здоров’я та здійснення профілактично-оздоровчих заходів;</w:t>
            </w:r>
          </w:p>
        </w:tc>
        <w:tc>
          <w:tcPr>
            <w:tcW w:w="6448" w:type="dxa"/>
          </w:tcPr>
          <w:p w:rsidR="00A10FFB" w:rsidRPr="00336912" w:rsidRDefault="00A10FFB" w:rsidP="002E5A71">
            <w:pPr>
              <w:pStyle w:val="3"/>
              <w:numPr>
                <w:ilvl w:val="0"/>
                <w:numId w:val="20"/>
              </w:numPr>
              <w:shd w:val="clear" w:color="auto" w:fill="auto"/>
              <w:tabs>
                <w:tab w:val="left" w:pos="314"/>
              </w:tabs>
              <w:spacing w:after="0" w:line="240" w:lineRule="auto"/>
              <w:ind w:firstLine="37"/>
              <w:jc w:val="both"/>
              <w:rPr>
                <w:sz w:val="24"/>
                <w:szCs w:val="24"/>
              </w:rPr>
            </w:pPr>
            <w:r w:rsidRPr="00336912">
              <w:rPr>
                <w:sz w:val="24"/>
                <w:szCs w:val="24"/>
              </w:rPr>
              <w:t xml:space="preserve"> надає рекомендації стосовно необхідності продовження спостереження за станом здоров’я та здійснення профілактично- оздоровчих заходів;</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з урахуванням обмежень, пов’язаних із лікарською таємницею, інформує роботодавця про результати огляду з метою запобігання ризиків для здоров’я працівника та надає рекомендації щодо здійснення профілактично-оздоровчих заходів.</w:t>
            </w:r>
          </w:p>
        </w:tc>
        <w:tc>
          <w:tcPr>
            <w:tcW w:w="6448" w:type="dxa"/>
          </w:tcPr>
          <w:p w:rsidR="00A10FFB" w:rsidRPr="00336912" w:rsidRDefault="00A10FFB" w:rsidP="002E5A71">
            <w:pPr>
              <w:pStyle w:val="3"/>
              <w:numPr>
                <w:ilvl w:val="0"/>
                <w:numId w:val="20"/>
              </w:numPr>
              <w:shd w:val="clear" w:color="auto" w:fill="auto"/>
              <w:tabs>
                <w:tab w:val="left" w:pos="314"/>
              </w:tabs>
              <w:spacing w:after="0" w:line="240" w:lineRule="auto"/>
              <w:ind w:firstLine="37"/>
              <w:jc w:val="both"/>
              <w:rPr>
                <w:sz w:val="24"/>
                <w:szCs w:val="24"/>
              </w:rPr>
            </w:pPr>
            <w:r w:rsidRPr="00336912">
              <w:rPr>
                <w:sz w:val="24"/>
                <w:szCs w:val="24"/>
              </w:rPr>
              <w:t xml:space="preserve"> з урахуванням обмежень, пов’язаних із лікарською таємницею, інформує роботодавця про результати огляду з метою запобігання ризиків для здоров’я працівника та надає рекомендації щодо здійснення профілактично-оздоровчих заходів.</w:t>
            </w:r>
          </w:p>
        </w:tc>
        <w:tc>
          <w:tcPr>
            <w:tcW w:w="2976" w:type="dxa"/>
          </w:tcPr>
          <w:p w:rsidR="00A10FFB" w:rsidRPr="00336912" w:rsidRDefault="00A10FFB" w:rsidP="00D97068">
            <w:pPr>
              <w:rPr>
                <w:rFonts w:ascii="Times New Roman" w:hAnsi="Times New Roman" w:cs="Times New Roman"/>
                <w:sz w:val="24"/>
                <w:szCs w:val="24"/>
              </w:rPr>
            </w:pPr>
          </w:p>
        </w:tc>
      </w:tr>
      <w:tr w:rsidR="00A10FFB" w:rsidRPr="00336912" w:rsidTr="002678EF">
        <w:tc>
          <w:tcPr>
            <w:tcW w:w="6447" w:type="dxa"/>
          </w:tcPr>
          <w:p w:rsidR="00A10FFB" w:rsidRPr="00336912" w:rsidRDefault="00A10FFB" w:rsidP="00D97068">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7. Перелік факторів з особливим впливом на здоров’я та генетичний спадок працівників визначається центральним органом виконавчої влади, що забезпечує формування державної політики у сфері охорони здоров’я.</w:t>
            </w:r>
          </w:p>
        </w:tc>
        <w:tc>
          <w:tcPr>
            <w:tcW w:w="6448" w:type="dxa"/>
          </w:tcPr>
          <w:p w:rsidR="00A10FFB" w:rsidRPr="00336912" w:rsidRDefault="00A10FFB" w:rsidP="002E5A71">
            <w:pPr>
              <w:pStyle w:val="3"/>
              <w:numPr>
                <w:ilvl w:val="0"/>
                <w:numId w:val="19"/>
              </w:numPr>
              <w:shd w:val="clear" w:color="auto" w:fill="auto"/>
              <w:tabs>
                <w:tab w:val="left" w:pos="314"/>
              </w:tabs>
              <w:spacing w:after="0" w:line="240" w:lineRule="auto"/>
              <w:ind w:firstLine="37"/>
              <w:jc w:val="both"/>
              <w:rPr>
                <w:sz w:val="24"/>
                <w:szCs w:val="24"/>
              </w:rPr>
            </w:pPr>
            <w:r w:rsidRPr="00336912">
              <w:rPr>
                <w:sz w:val="24"/>
                <w:szCs w:val="24"/>
              </w:rPr>
              <w:t xml:space="preserve"> Перелік факторів з особливим впливом на здоров’я та генетичний спадок працівників визначається центральним органом виконавчої влади, що забезпечує формування державної політики у сфері охорони здоров’я.</w:t>
            </w:r>
          </w:p>
        </w:tc>
        <w:tc>
          <w:tcPr>
            <w:tcW w:w="2976" w:type="dxa"/>
          </w:tcPr>
          <w:p w:rsidR="00A10FFB" w:rsidRPr="00336912" w:rsidRDefault="00A10FFB" w:rsidP="00D97068">
            <w:pPr>
              <w:rPr>
                <w:rFonts w:ascii="Times New Roman" w:hAnsi="Times New Roman" w:cs="Times New Roman"/>
                <w:sz w:val="24"/>
                <w:szCs w:val="24"/>
              </w:rPr>
            </w:pPr>
          </w:p>
        </w:tc>
      </w:tr>
      <w:tr w:rsidR="002E5A71" w:rsidRPr="00336912" w:rsidTr="002678EF">
        <w:tc>
          <w:tcPr>
            <w:tcW w:w="6447" w:type="dxa"/>
          </w:tcPr>
          <w:p w:rsidR="002E5A71" w:rsidRPr="00336912" w:rsidRDefault="002E5A71" w:rsidP="002E5A71">
            <w:pPr>
              <w:pStyle w:val="1"/>
              <w:tabs>
                <w:tab w:val="left" w:pos="1134"/>
                <w:tab w:val="left" w:pos="13548"/>
              </w:tabs>
              <w:spacing w:before="0" w:beforeAutospacing="0" w:after="0" w:afterAutospacing="0"/>
              <w:outlineLvl w:val="0"/>
              <w:rPr>
                <w:rFonts w:ascii="Times New Roman" w:hAnsi="Times New Roman" w:cs="Times New Roman"/>
                <w:b w:val="0"/>
                <w:sz w:val="24"/>
                <w:szCs w:val="24"/>
              </w:rPr>
            </w:pPr>
            <w:r w:rsidRPr="00336912">
              <w:rPr>
                <w:rFonts w:ascii="Times New Roman" w:hAnsi="Times New Roman" w:cs="Times New Roman"/>
                <w:b w:val="0"/>
                <w:sz w:val="24"/>
                <w:szCs w:val="24"/>
              </w:rPr>
              <w:t>Розділ IІІ</w:t>
            </w:r>
          </w:p>
        </w:tc>
        <w:tc>
          <w:tcPr>
            <w:tcW w:w="6448" w:type="dxa"/>
          </w:tcPr>
          <w:p w:rsidR="002E5A71" w:rsidRPr="00336912" w:rsidRDefault="002E5A71" w:rsidP="002E5A71">
            <w:pPr>
              <w:pStyle w:val="3"/>
              <w:shd w:val="clear" w:color="auto" w:fill="auto"/>
              <w:tabs>
                <w:tab w:val="left" w:pos="142"/>
              </w:tabs>
              <w:spacing w:after="0" w:line="280" w:lineRule="exact"/>
              <w:ind w:firstLine="0"/>
              <w:jc w:val="center"/>
              <w:rPr>
                <w:sz w:val="24"/>
                <w:szCs w:val="24"/>
              </w:rPr>
            </w:pPr>
            <w:r w:rsidRPr="00336912">
              <w:rPr>
                <w:sz w:val="24"/>
                <w:szCs w:val="24"/>
              </w:rPr>
              <w:t>Розділ III</w:t>
            </w:r>
          </w:p>
        </w:tc>
        <w:tc>
          <w:tcPr>
            <w:tcW w:w="2976" w:type="dxa"/>
          </w:tcPr>
          <w:p w:rsidR="002E5A71" w:rsidRPr="00336912" w:rsidRDefault="002E5A71" w:rsidP="002E5A71">
            <w:pPr>
              <w:rPr>
                <w:rFonts w:ascii="Times New Roman" w:hAnsi="Times New Roman" w:cs="Times New Roman"/>
                <w:sz w:val="24"/>
                <w:szCs w:val="24"/>
              </w:rPr>
            </w:pPr>
          </w:p>
        </w:tc>
      </w:tr>
      <w:tr w:rsidR="002E5A71" w:rsidRPr="00336912" w:rsidTr="002678EF">
        <w:tc>
          <w:tcPr>
            <w:tcW w:w="6447" w:type="dxa"/>
          </w:tcPr>
          <w:p w:rsidR="002E5A71" w:rsidRPr="00336912" w:rsidRDefault="002E5A71" w:rsidP="002E5A71">
            <w:pPr>
              <w:pStyle w:val="1"/>
              <w:tabs>
                <w:tab w:val="left" w:pos="1134"/>
                <w:tab w:val="left" w:pos="13548"/>
              </w:tabs>
              <w:spacing w:before="0" w:beforeAutospacing="0" w:after="0" w:afterAutospacing="0"/>
              <w:outlineLvl w:val="0"/>
              <w:rPr>
                <w:rFonts w:ascii="Times New Roman" w:hAnsi="Times New Roman" w:cs="Times New Roman"/>
                <w:b w:val="0"/>
                <w:sz w:val="24"/>
                <w:szCs w:val="24"/>
              </w:rPr>
            </w:pPr>
            <w:r w:rsidRPr="00336912">
              <w:rPr>
                <w:rFonts w:ascii="Times New Roman" w:hAnsi="Times New Roman" w:cs="Times New Roman"/>
                <w:b w:val="0"/>
                <w:sz w:val="24"/>
                <w:szCs w:val="24"/>
              </w:rPr>
              <w:lastRenderedPageBreak/>
              <w:t xml:space="preserve"> ОРГАНІЗАЦІЯ РОБОТОДАВЦЕМ ФУНКЦІОНУВАННЯ </w:t>
            </w:r>
            <w:r w:rsidRPr="00336912">
              <w:rPr>
                <w:rFonts w:ascii="Times New Roman" w:hAnsi="Times New Roman" w:cs="Times New Roman"/>
                <w:b w:val="0"/>
                <w:sz w:val="24"/>
                <w:szCs w:val="24"/>
              </w:rPr>
              <w:br/>
              <w:t xml:space="preserve">СИСТЕМИ УПРАВЛІННЯ БЕЗПЕКОЮ ТА ЗДОРОВ’ЯМ </w:t>
            </w:r>
            <w:r w:rsidRPr="00336912">
              <w:rPr>
                <w:rFonts w:ascii="Times New Roman" w:hAnsi="Times New Roman" w:cs="Times New Roman"/>
                <w:b w:val="0"/>
                <w:sz w:val="24"/>
                <w:szCs w:val="24"/>
              </w:rPr>
              <w:br/>
              <w:t>ПРАЦІВНИКІВ НА РОБОТІ</w:t>
            </w:r>
          </w:p>
        </w:tc>
        <w:tc>
          <w:tcPr>
            <w:tcW w:w="6448" w:type="dxa"/>
          </w:tcPr>
          <w:p w:rsidR="002E5A71" w:rsidRPr="00336912" w:rsidRDefault="002E5A71" w:rsidP="002E5A71">
            <w:pPr>
              <w:pStyle w:val="3"/>
              <w:shd w:val="clear" w:color="auto" w:fill="auto"/>
              <w:tabs>
                <w:tab w:val="left" w:pos="142"/>
              </w:tabs>
              <w:spacing w:after="420" w:line="320" w:lineRule="exact"/>
              <w:ind w:firstLine="0"/>
              <w:jc w:val="center"/>
              <w:rPr>
                <w:sz w:val="24"/>
                <w:szCs w:val="24"/>
              </w:rPr>
            </w:pPr>
            <w:r w:rsidRPr="00336912">
              <w:rPr>
                <w:sz w:val="24"/>
                <w:szCs w:val="24"/>
              </w:rPr>
              <w:t>ОРГАНІЗАЦІЯ РОБОТОДАВЦЕМ ФУНКЦІОНУВАННЯ СИСТЕМИ УПРАВЛІННЯ БЕЗПЕКОЮ ТА ЗДОРОВ’ЯМ ПРАЦІВНИКІВ НА РОБОТІ</w:t>
            </w:r>
          </w:p>
        </w:tc>
        <w:tc>
          <w:tcPr>
            <w:tcW w:w="2976" w:type="dxa"/>
          </w:tcPr>
          <w:p w:rsidR="002E5A71" w:rsidRPr="00336912" w:rsidRDefault="002E5A71" w:rsidP="002E5A71">
            <w:pPr>
              <w:rPr>
                <w:rFonts w:ascii="Times New Roman" w:hAnsi="Times New Roman" w:cs="Times New Roman"/>
                <w:sz w:val="24"/>
                <w:szCs w:val="24"/>
              </w:rPr>
            </w:pPr>
          </w:p>
        </w:tc>
      </w:tr>
      <w:tr w:rsidR="002E5A71" w:rsidRPr="00336912" w:rsidTr="002678EF">
        <w:tc>
          <w:tcPr>
            <w:tcW w:w="6447" w:type="dxa"/>
          </w:tcPr>
          <w:p w:rsidR="002E5A71" w:rsidRPr="00336912" w:rsidRDefault="002E5A71" w:rsidP="002E5A71">
            <w:pPr>
              <w:pStyle w:val="2"/>
              <w:tabs>
                <w:tab w:val="left" w:pos="1134"/>
                <w:tab w:val="left" w:pos="2127"/>
                <w:tab w:val="left" w:pos="13548"/>
              </w:tabs>
              <w:spacing w:before="0" w:after="0"/>
              <w:jc w:val="left"/>
              <w:outlineLvl w:val="1"/>
              <w:rPr>
                <w:rFonts w:ascii="Times New Roman" w:hAnsi="Times New Roman" w:cs="Times New Roman"/>
                <w:sz w:val="24"/>
                <w:szCs w:val="24"/>
              </w:rPr>
            </w:pPr>
            <w:bookmarkStart w:id="15" w:name="_Toc55747141"/>
            <w:r w:rsidRPr="00336912">
              <w:rPr>
                <w:rFonts w:ascii="Times New Roman" w:hAnsi="Times New Roman" w:cs="Times New Roman"/>
                <w:sz w:val="24"/>
                <w:szCs w:val="24"/>
              </w:rPr>
              <w:t>Стаття 14. Система управління безпекою та здоров’ям працівників на роботі</w:t>
            </w:r>
            <w:bookmarkEnd w:id="15"/>
          </w:p>
        </w:tc>
        <w:tc>
          <w:tcPr>
            <w:tcW w:w="6448" w:type="dxa"/>
          </w:tcPr>
          <w:p w:rsidR="002E5A71" w:rsidRPr="00336912" w:rsidRDefault="002E5A71" w:rsidP="006377CF">
            <w:pPr>
              <w:pStyle w:val="3"/>
              <w:shd w:val="clear" w:color="auto" w:fill="auto"/>
              <w:tabs>
                <w:tab w:val="left" w:pos="142"/>
                <w:tab w:val="left" w:pos="244"/>
              </w:tabs>
              <w:spacing w:after="180" w:line="320" w:lineRule="exact"/>
              <w:ind w:firstLine="0"/>
              <w:rPr>
                <w:sz w:val="24"/>
                <w:szCs w:val="24"/>
              </w:rPr>
            </w:pPr>
            <w:r w:rsidRPr="00336912">
              <w:rPr>
                <w:sz w:val="24"/>
                <w:szCs w:val="24"/>
              </w:rPr>
              <w:t>Стаття 14. Система управління безпекою та здоров’ям працівників на роботі</w:t>
            </w:r>
          </w:p>
        </w:tc>
        <w:tc>
          <w:tcPr>
            <w:tcW w:w="2976" w:type="dxa"/>
          </w:tcPr>
          <w:p w:rsidR="002E5A71" w:rsidRPr="00336912" w:rsidRDefault="002E5A71" w:rsidP="002E5A71">
            <w:pPr>
              <w:rPr>
                <w:rFonts w:ascii="Times New Roman" w:hAnsi="Times New Roman" w:cs="Times New Roman"/>
                <w:sz w:val="24"/>
                <w:szCs w:val="24"/>
              </w:rPr>
            </w:pPr>
          </w:p>
        </w:tc>
      </w:tr>
      <w:tr w:rsidR="002E5A71" w:rsidRPr="00336912" w:rsidTr="002678EF">
        <w:tc>
          <w:tcPr>
            <w:tcW w:w="6447" w:type="dxa"/>
          </w:tcPr>
          <w:p w:rsidR="002E5A71" w:rsidRPr="00336912" w:rsidRDefault="002E5A71" w:rsidP="002E5A71">
            <w:pPr>
              <w:tabs>
                <w:tab w:val="left" w:pos="1134"/>
                <w:tab w:val="left" w:pos="13548"/>
              </w:tabs>
              <w:jc w:val="both"/>
              <w:rPr>
                <w:rFonts w:ascii="Times New Roman" w:hAnsi="Times New Roman" w:cs="Times New Roman"/>
                <w:bCs/>
                <w:sz w:val="24"/>
                <w:szCs w:val="24"/>
              </w:rPr>
            </w:pPr>
            <w:r w:rsidRPr="00336912">
              <w:rPr>
                <w:rFonts w:ascii="Times New Roman" w:hAnsi="Times New Roman" w:cs="Times New Roman"/>
                <w:sz w:val="24"/>
                <w:szCs w:val="24"/>
              </w:rPr>
              <w:t>1. Роботодавець організовує та забезпечує функціонування системи управління безпекою та здоров’ям працівників на роботі, яка базується на таких ієрархічних та послідовних принципах:</w:t>
            </w:r>
          </w:p>
        </w:tc>
        <w:tc>
          <w:tcPr>
            <w:tcW w:w="6448" w:type="dxa"/>
          </w:tcPr>
          <w:p w:rsidR="002E5A71" w:rsidRPr="00336912" w:rsidRDefault="002E5A71" w:rsidP="006377CF">
            <w:pPr>
              <w:pStyle w:val="3"/>
              <w:numPr>
                <w:ilvl w:val="0"/>
                <w:numId w:val="21"/>
              </w:numPr>
              <w:shd w:val="clear" w:color="auto" w:fill="auto"/>
              <w:tabs>
                <w:tab w:val="left" w:pos="142"/>
                <w:tab w:val="left" w:pos="244"/>
                <w:tab w:val="left" w:pos="392"/>
              </w:tabs>
              <w:spacing w:after="0" w:line="240" w:lineRule="auto"/>
              <w:ind w:firstLine="0"/>
              <w:jc w:val="both"/>
              <w:rPr>
                <w:sz w:val="24"/>
                <w:szCs w:val="24"/>
              </w:rPr>
            </w:pPr>
            <w:r w:rsidRPr="00336912">
              <w:rPr>
                <w:sz w:val="24"/>
                <w:szCs w:val="24"/>
              </w:rPr>
              <w:t>Роботодавець організовує та забезпечує функціонування системи управління безпекою та здоров’ям працівників на роботі, яка базується на таких ієрархічних та послідовних принципах:</w:t>
            </w:r>
          </w:p>
        </w:tc>
        <w:tc>
          <w:tcPr>
            <w:tcW w:w="2976" w:type="dxa"/>
          </w:tcPr>
          <w:p w:rsidR="002E5A71" w:rsidRPr="00336912" w:rsidRDefault="002E5A71" w:rsidP="002E5A71">
            <w:pPr>
              <w:rPr>
                <w:rFonts w:ascii="Times New Roman" w:hAnsi="Times New Roman" w:cs="Times New Roman"/>
                <w:sz w:val="24"/>
                <w:szCs w:val="24"/>
              </w:rPr>
            </w:pPr>
          </w:p>
        </w:tc>
      </w:tr>
      <w:tr w:rsidR="002E5A71" w:rsidRPr="00336912" w:rsidTr="002678EF">
        <w:tc>
          <w:tcPr>
            <w:tcW w:w="6447" w:type="dxa"/>
          </w:tcPr>
          <w:p w:rsidR="002E5A71" w:rsidRPr="00336912" w:rsidRDefault="002E5A71" w:rsidP="002E5A71">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уникнення небезпечних та шкідливих професійних факторів і професійних ризиків;</w:t>
            </w:r>
          </w:p>
        </w:tc>
        <w:tc>
          <w:tcPr>
            <w:tcW w:w="6448" w:type="dxa"/>
          </w:tcPr>
          <w:p w:rsidR="002E5A71" w:rsidRPr="00336912" w:rsidRDefault="002E5A71" w:rsidP="006377CF">
            <w:pPr>
              <w:pStyle w:val="3"/>
              <w:numPr>
                <w:ilvl w:val="0"/>
                <w:numId w:val="22"/>
              </w:numPr>
              <w:shd w:val="clear" w:color="auto" w:fill="auto"/>
              <w:tabs>
                <w:tab w:val="left" w:pos="142"/>
                <w:tab w:val="left" w:pos="244"/>
                <w:tab w:val="left" w:pos="392"/>
              </w:tabs>
              <w:spacing w:after="0" w:line="240" w:lineRule="auto"/>
              <w:ind w:firstLine="0"/>
              <w:jc w:val="both"/>
              <w:rPr>
                <w:sz w:val="24"/>
                <w:szCs w:val="24"/>
              </w:rPr>
            </w:pPr>
            <w:r w:rsidRPr="00336912">
              <w:rPr>
                <w:sz w:val="24"/>
                <w:szCs w:val="24"/>
              </w:rPr>
              <w:t xml:space="preserve"> уникнення небезпечних та шкідливих професійних факторів і професійних ризиків;</w:t>
            </w:r>
          </w:p>
        </w:tc>
        <w:tc>
          <w:tcPr>
            <w:tcW w:w="2976" w:type="dxa"/>
          </w:tcPr>
          <w:p w:rsidR="002E5A71" w:rsidRPr="00336912" w:rsidRDefault="002E5A71" w:rsidP="002E5A71">
            <w:pPr>
              <w:rPr>
                <w:rFonts w:ascii="Times New Roman" w:hAnsi="Times New Roman" w:cs="Times New Roman"/>
                <w:sz w:val="24"/>
                <w:szCs w:val="24"/>
              </w:rPr>
            </w:pPr>
          </w:p>
        </w:tc>
      </w:tr>
      <w:tr w:rsidR="002E5A71" w:rsidRPr="00336912" w:rsidTr="002678EF">
        <w:tc>
          <w:tcPr>
            <w:tcW w:w="6447" w:type="dxa"/>
          </w:tcPr>
          <w:p w:rsidR="002E5A71" w:rsidRPr="00336912" w:rsidRDefault="002E5A71" w:rsidP="002E5A71">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оцінювання небезпечних та шкідливих професійних факторів і професійних ризиків, яких не можна уникнути;</w:t>
            </w:r>
          </w:p>
        </w:tc>
        <w:tc>
          <w:tcPr>
            <w:tcW w:w="6448" w:type="dxa"/>
          </w:tcPr>
          <w:p w:rsidR="002E5A71" w:rsidRPr="00336912" w:rsidRDefault="002E5A71" w:rsidP="006377CF">
            <w:pPr>
              <w:pStyle w:val="3"/>
              <w:numPr>
                <w:ilvl w:val="0"/>
                <w:numId w:val="22"/>
              </w:numPr>
              <w:shd w:val="clear" w:color="auto" w:fill="auto"/>
              <w:tabs>
                <w:tab w:val="left" w:pos="142"/>
                <w:tab w:val="left" w:pos="244"/>
                <w:tab w:val="left" w:pos="392"/>
              </w:tabs>
              <w:spacing w:after="0" w:line="240" w:lineRule="auto"/>
              <w:ind w:firstLine="0"/>
              <w:jc w:val="both"/>
              <w:rPr>
                <w:sz w:val="24"/>
                <w:szCs w:val="24"/>
              </w:rPr>
            </w:pPr>
            <w:r w:rsidRPr="00336912">
              <w:rPr>
                <w:sz w:val="24"/>
                <w:szCs w:val="24"/>
              </w:rPr>
              <w:t xml:space="preserve"> оцінювання небезпечних та шкідливих професійних факторів і професійних ризиків, яких не можна уникнути;</w:t>
            </w:r>
          </w:p>
        </w:tc>
        <w:tc>
          <w:tcPr>
            <w:tcW w:w="2976" w:type="dxa"/>
          </w:tcPr>
          <w:p w:rsidR="002E5A71" w:rsidRPr="00336912" w:rsidRDefault="002E5A71" w:rsidP="002E5A71">
            <w:pPr>
              <w:rPr>
                <w:rFonts w:ascii="Times New Roman" w:hAnsi="Times New Roman" w:cs="Times New Roman"/>
                <w:sz w:val="24"/>
                <w:szCs w:val="24"/>
              </w:rPr>
            </w:pPr>
          </w:p>
        </w:tc>
      </w:tr>
      <w:tr w:rsidR="002E5A71" w:rsidRPr="00336912" w:rsidTr="002678EF">
        <w:tc>
          <w:tcPr>
            <w:tcW w:w="6447" w:type="dxa"/>
          </w:tcPr>
          <w:p w:rsidR="002E5A71" w:rsidRPr="00336912" w:rsidRDefault="002E5A71" w:rsidP="002E5A71">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усунення небезпечних та шкідливих професійних факторів і професійних ризиків у джерелах їх виникнення;</w:t>
            </w:r>
          </w:p>
        </w:tc>
        <w:tc>
          <w:tcPr>
            <w:tcW w:w="6448" w:type="dxa"/>
          </w:tcPr>
          <w:p w:rsidR="002E5A71" w:rsidRPr="00336912" w:rsidRDefault="002E5A71" w:rsidP="006377CF">
            <w:pPr>
              <w:pStyle w:val="3"/>
              <w:numPr>
                <w:ilvl w:val="0"/>
                <w:numId w:val="22"/>
              </w:numPr>
              <w:shd w:val="clear" w:color="auto" w:fill="auto"/>
              <w:tabs>
                <w:tab w:val="left" w:pos="142"/>
                <w:tab w:val="left" w:pos="244"/>
                <w:tab w:val="left" w:pos="392"/>
              </w:tabs>
              <w:spacing w:after="0" w:line="240" w:lineRule="auto"/>
              <w:ind w:firstLine="0"/>
              <w:jc w:val="both"/>
              <w:rPr>
                <w:sz w:val="24"/>
                <w:szCs w:val="24"/>
              </w:rPr>
            </w:pPr>
            <w:r w:rsidRPr="00336912">
              <w:rPr>
                <w:sz w:val="24"/>
                <w:szCs w:val="24"/>
              </w:rPr>
              <w:t xml:space="preserve"> усунення небезпечних та шкідливих професійних факторів і професійних ризиків у джерелах їх виникнення;</w:t>
            </w:r>
          </w:p>
        </w:tc>
        <w:tc>
          <w:tcPr>
            <w:tcW w:w="2976" w:type="dxa"/>
          </w:tcPr>
          <w:p w:rsidR="002E5A71" w:rsidRPr="00336912" w:rsidRDefault="002E5A71" w:rsidP="002E5A71">
            <w:pPr>
              <w:rPr>
                <w:rFonts w:ascii="Times New Roman" w:hAnsi="Times New Roman" w:cs="Times New Roman"/>
                <w:sz w:val="24"/>
                <w:szCs w:val="24"/>
              </w:rPr>
            </w:pPr>
          </w:p>
        </w:tc>
      </w:tr>
      <w:tr w:rsidR="002E5A71" w:rsidRPr="00336912" w:rsidTr="002678EF">
        <w:tc>
          <w:tcPr>
            <w:tcW w:w="6447" w:type="dxa"/>
          </w:tcPr>
          <w:p w:rsidR="002E5A71" w:rsidRPr="00336912" w:rsidRDefault="002E5A71" w:rsidP="002E5A71">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адаптації працівника до умов праці, зокрема під час облаштування робочого місця/зони, вибору методів праці та робочого обладнання, з метою полегшення монотонної роботи та роботи в ритмі, заданому обладнанням, та запобігання або зменшення впливу небезпечних та шкідливих професійних факторів і професійних ризиків на працівника, зокрема з урахуванням гендерних особливостей;</w:t>
            </w:r>
          </w:p>
        </w:tc>
        <w:tc>
          <w:tcPr>
            <w:tcW w:w="6448" w:type="dxa"/>
          </w:tcPr>
          <w:p w:rsidR="002E5A71" w:rsidRPr="00336912" w:rsidRDefault="002E5A71" w:rsidP="006377CF">
            <w:pPr>
              <w:pStyle w:val="3"/>
              <w:numPr>
                <w:ilvl w:val="0"/>
                <w:numId w:val="22"/>
              </w:numPr>
              <w:shd w:val="clear" w:color="auto" w:fill="auto"/>
              <w:tabs>
                <w:tab w:val="left" w:pos="142"/>
                <w:tab w:val="left" w:pos="244"/>
                <w:tab w:val="left" w:pos="392"/>
              </w:tabs>
              <w:spacing w:after="0" w:line="240" w:lineRule="auto"/>
              <w:ind w:firstLine="0"/>
              <w:jc w:val="both"/>
              <w:rPr>
                <w:sz w:val="24"/>
                <w:szCs w:val="24"/>
              </w:rPr>
            </w:pPr>
            <w:r w:rsidRPr="00336912">
              <w:rPr>
                <w:sz w:val="24"/>
                <w:szCs w:val="24"/>
              </w:rPr>
              <w:t xml:space="preserve"> адаптації працівника до умов праці, зокрема під час облаштування робочого місця/зони, вибору методів праці та робочого обладнання, з метою полегшення монотонної роботи та роботи в ритмі, заданому обладнанням, та запобігання або зменшення впливу небезпечних та шкідливих професійних факторів і професійних ризиків на працівника, зокрема з урахуванням тендерних особливостей;</w:t>
            </w:r>
          </w:p>
        </w:tc>
        <w:tc>
          <w:tcPr>
            <w:tcW w:w="2976" w:type="dxa"/>
          </w:tcPr>
          <w:p w:rsidR="002E5A71" w:rsidRPr="00336912" w:rsidRDefault="002E5A71" w:rsidP="002E5A71">
            <w:pPr>
              <w:rPr>
                <w:rFonts w:ascii="Times New Roman" w:hAnsi="Times New Roman" w:cs="Times New Roman"/>
                <w:sz w:val="24"/>
                <w:szCs w:val="24"/>
              </w:rPr>
            </w:pPr>
          </w:p>
        </w:tc>
      </w:tr>
      <w:tr w:rsidR="002E5A71" w:rsidRPr="00336912" w:rsidTr="002678EF">
        <w:tc>
          <w:tcPr>
            <w:tcW w:w="6447" w:type="dxa"/>
          </w:tcPr>
          <w:p w:rsidR="002E5A71" w:rsidRPr="00336912" w:rsidRDefault="002E5A71" w:rsidP="002E5A71">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адаптації умов праці до технічного прогресу;</w:t>
            </w:r>
          </w:p>
        </w:tc>
        <w:tc>
          <w:tcPr>
            <w:tcW w:w="6448" w:type="dxa"/>
          </w:tcPr>
          <w:p w:rsidR="002E5A71" w:rsidRPr="00336912" w:rsidRDefault="002E5A71" w:rsidP="006377CF">
            <w:pPr>
              <w:pStyle w:val="3"/>
              <w:numPr>
                <w:ilvl w:val="0"/>
                <w:numId w:val="22"/>
              </w:numPr>
              <w:shd w:val="clear" w:color="auto" w:fill="auto"/>
              <w:tabs>
                <w:tab w:val="left" w:pos="142"/>
                <w:tab w:val="left" w:pos="244"/>
                <w:tab w:val="left" w:pos="392"/>
              </w:tabs>
              <w:spacing w:after="0" w:line="240" w:lineRule="auto"/>
              <w:ind w:firstLine="0"/>
              <w:jc w:val="both"/>
              <w:rPr>
                <w:sz w:val="24"/>
                <w:szCs w:val="24"/>
              </w:rPr>
            </w:pPr>
            <w:r w:rsidRPr="00336912">
              <w:rPr>
                <w:sz w:val="24"/>
                <w:szCs w:val="24"/>
              </w:rPr>
              <w:t xml:space="preserve"> адаптації умов праці до технічного прогресу;</w:t>
            </w:r>
          </w:p>
        </w:tc>
        <w:tc>
          <w:tcPr>
            <w:tcW w:w="2976" w:type="dxa"/>
          </w:tcPr>
          <w:p w:rsidR="002E5A71" w:rsidRPr="00336912" w:rsidRDefault="002E5A71" w:rsidP="002E5A71">
            <w:pPr>
              <w:rPr>
                <w:rFonts w:ascii="Times New Roman" w:hAnsi="Times New Roman" w:cs="Times New Roman"/>
                <w:sz w:val="24"/>
                <w:szCs w:val="24"/>
              </w:rPr>
            </w:pPr>
          </w:p>
        </w:tc>
      </w:tr>
      <w:tr w:rsidR="002E5A71" w:rsidRPr="00336912" w:rsidTr="002678EF">
        <w:tc>
          <w:tcPr>
            <w:tcW w:w="6447" w:type="dxa"/>
          </w:tcPr>
          <w:p w:rsidR="002E5A71" w:rsidRPr="00336912" w:rsidRDefault="002E5A71" w:rsidP="002E5A71">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6) заміни небезпечного робочого обладнання, робочих процесів, небезпечних та шкідливих професійних факторів фізичної, хімічної, біологічної та іншої природи на безпечні або менш небезпечні;</w:t>
            </w:r>
          </w:p>
        </w:tc>
        <w:tc>
          <w:tcPr>
            <w:tcW w:w="6448" w:type="dxa"/>
          </w:tcPr>
          <w:p w:rsidR="002E5A71" w:rsidRPr="00336912" w:rsidRDefault="002E5A71" w:rsidP="006377CF">
            <w:pPr>
              <w:pStyle w:val="3"/>
              <w:numPr>
                <w:ilvl w:val="0"/>
                <w:numId w:val="22"/>
              </w:numPr>
              <w:shd w:val="clear" w:color="auto" w:fill="auto"/>
              <w:tabs>
                <w:tab w:val="left" w:pos="142"/>
                <w:tab w:val="left" w:pos="244"/>
                <w:tab w:val="left" w:pos="392"/>
              </w:tabs>
              <w:spacing w:after="0" w:line="240" w:lineRule="auto"/>
              <w:ind w:firstLine="0"/>
              <w:jc w:val="both"/>
              <w:rPr>
                <w:sz w:val="24"/>
                <w:szCs w:val="24"/>
              </w:rPr>
            </w:pPr>
            <w:r w:rsidRPr="00336912">
              <w:rPr>
                <w:sz w:val="24"/>
                <w:szCs w:val="24"/>
              </w:rPr>
              <w:t xml:space="preserve"> заміни небезпечного робочого обладнання, робочих процесів, небезпечних та шкідливих професійних факторів фізичної, хімічної, біологічної та іншої природи на безпечні або менш небезпечні;</w:t>
            </w:r>
          </w:p>
        </w:tc>
        <w:tc>
          <w:tcPr>
            <w:tcW w:w="2976" w:type="dxa"/>
          </w:tcPr>
          <w:p w:rsidR="002E5A71" w:rsidRPr="00336912" w:rsidRDefault="002E5A71" w:rsidP="002E5A71">
            <w:pPr>
              <w:rPr>
                <w:rFonts w:ascii="Times New Roman" w:hAnsi="Times New Roman" w:cs="Times New Roman"/>
                <w:sz w:val="24"/>
                <w:szCs w:val="24"/>
              </w:rPr>
            </w:pPr>
          </w:p>
        </w:tc>
      </w:tr>
      <w:tr w:rsidR="002E5A71" w:rsidRPr="00336912" w:rsidTr="002678EF">
        <w:tc>
          <w:tcPr>
            <w:tcW w:w="6447" w:type="dxa"/>
          </w:tcPr>
          <w:p w:rsidR="002E5A71" w:rsidRPr="00336912" w:rsidRDefault="002E5A71" w:rsidP="002E5A71">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7) розроблення політики запобігання професійним ризикам, що охоплює організацію роботи, умови праці, соціальні відносини та вплив факторів, пов’язаних із робочим </w:t>
            </w:r>
            <w:r w:rsidRPr="00336912">
              <w:rPr>
                <w:rFonts w:ascii="Times New Roman" w:hAnsi="Times New Roman" w:cs="Times New Roman"/>
                <w:sz w:val="24"/>
                <w:szCs w:val="24"/>
              </w:rPr>
              <w:lastRenderedPageBreak/>
              <w:t>середовищем;</w:t>
            </w:r>
          </w:p>
        </w:tc>
        <w:tc>
          <w:tcPr>
            <w:tcW w:w="6448" w:type="dxa"/>
          </w:tcPr>
          <w:p w:rsidR="002E5A71" w:rsidRPr="00336912" w:rsidRDefault="002E5A71" w:rsidP="006377CF">
            <w:pPr>
              <w:pStyle w:val="3"/>
              <w:numPr>
                <w:ilvl w:val="0"/>
                <w:numId w:val="22"/>
              </w:numPr>
              <w:shd w:val="clear" w:color="auto" w:fill="auto"/>
              <w:tabs>
                <w:tab w:val="left" w:pos="142"/>
                <w:tab w:val="left" w:pos="244"/>
                <w:tab w:val="left" w:pos="392"/>
              </w:tabs>
              <w:spacing w:after="0" w:line="240" w:lineRule="auto"/>
              <w:ind w:firstLine="0"/>
              <w:jc w:val="both"/>
              <w:rPr>
                <w:sz w:val="24"/>
                <w:szCs w:val="24"/>
              </w:rPr>
            </w:pPr>
            <w:r w:rsidRPr="00336912">
              <w:rPr>
                <w:sz w:val="24"/>
                <w:szCs w:val="24"/>
              </w:rPr>
              <w:lastRenderedPageBreak/>
              <w:t xml:space="preserve"> розроблення політики запобігання професійним ризикам, що охоплює організацію роботи, умови праці, соціальні відносини та вплив факторів, пов’язаних із робочим </w:t>
            </w:r>
            <w:r w:rsidRPr="00336912">
              <w:rPr>
                <w:sz w:val="24"/>
                <w:szCs w:val="24"/>
              </w:rPr>
              <w:lastRenderedPageBreak/>
              <w:t>середовищем;</w:t>
            </w:r>
          </w:p>
        </w:tc>
        <w:tc>
          <w:tcPr>
            <w:tcW w:w="2976" w:type="dxa"/>
          </w:tcPr>
          <w:p w:rsidR="002E5A71" w:rsidRPr="00336912" w:rsidRDefault="002E5A71" w:rsidP="002E5A71">
            <w:pPr>
              <w:rPr>
                <w:rFonts w:ascii="Times New Roman" w:hAnsi="Times New Roman" w:cs="Times New Roman"/>
                <w:sz w:val="24"/>
                <w:szCs w:val="24"/>
              </w:rPr>
            </w:pPr>
          </w:p>
        </w:tc>
      </w:tr>
      <w:tr w:rsidR="002E5A71" w:rsidRPr="00336912" w:rsidTr="002678EF">
        <w:tc>
          <w:tcPr>
            <w:tcW w:w="6447" w:type="dxa"/>
          </w:tcPr>
          <w:p w:rsidR="002E5A71" w:rsidRPr="00336912" w:rsidRDefault="002E5A71" w:rsidP="002E5A71">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8) надання заходам колективного захисту пріоритету перед заходами індивідуального захисту працівників;</w:t>
            </w:r>
          </w:p>
        </w:tc>
        <w:tc>
          <w:tcPr>
            <w:tcW w:w="6448" w:type="dxa"/>
          </w:tcPr>
          <w:p w:rsidR="002E5A71" w:rsidRPr="00336912" w:rsidRDefault="002E5A71" w:rsidP="006377CF">
            <w:pPr>
              <w:pStyle w:val="3"/>
              <w:numPr>
                <w:ilvl w:val="0"/>
                <w:numId w:val="22"/>
              </w:numPr>
              <w:shd w:val="clear" w:color="auto" w:fill="auto"/>
              <w:tabs>
                <w:tab w:val="left" w:pos="142"/>
                <w:tab w:val="left" w:pos="244"/>
                <w:tab w:val="left" w:pos="392"/>
              </w:tabs>
              <w:spacing w:after="0" w:line="240" w:lineRule="auto"/>
              <w:ind w:firstLine="0"/>
              <w:jc w:val="both"/>
              <w:rPr>
                <w:sz w:val="24"/>
                <w:szCs w:val="24"/>
              </w:rPr>
            </w:pPr>
            <w:r w:rsidRPr="00336912">
              <w:rPr>
                <w:sz w:val="24"/>
                <w:szCs w:val="24"/>
              </w:rPr>
              <w:t xml:space="preserve"> надання заходам колективного захисту пріоритету перед заходами індивідуального захисту працівників;</w:t>
            </w:r>
          </w:p>
        </w:tc>
        <w:tc>
          <w:tcPr>
            <w:tcW w:w="2976" w:type="dxa"/>
          </w:tcPr>
          <w:p w:rsidR="002E5A71" w:rsidRPr="00336912" w:rsidRDefault="002E5A71" w:rsidP="002E5A71">
            <w:pPr>
              <w:rPr>
                <w:rFonts w:ascii="Times New Roman" w:hAnsi="Times New Roman" w:cs="Times New Roman"/>
                <w:sz w:val="24"/>
                <w:szCs w:val="24"/>
              </w:rPr>
            </w:pPr>
          </w:p>
        </w:tc>
      </w:tr>
      <w:tr w:rsidR="002E5A71" w:rsidRPr="00336912" w:rsidTr="002678EF">
        <w:tc>
          <w:tcPr>
            <w:tcW w:w="6447" w:type="dxa"/>
          </w:tcPr>
          <w:p w:rsidR="002E5A71" w:rsidRPr="00336912" w:rsidRDefault="002E5A71" w:rsidP="002E5A71">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9) забезпечення інформування працівників про умови праці, проведення навчання з питань безпеки та здоров’я працівників на роботі та інструктажів.</w:t>
            </w:r>
          </w:p>
        </w:tc>
        <w:tc>
          <w:tcPr>
            <w:tcW w:w="6448" w:type="dxa"/>
          </w:tcPr>
          <w:p w:rsidR="002E5A71" w:rsidRPr="00336912" w:rsidRDefault="002E5A71" w:rsidP="006377CF">
            <w:pPr>
              <w:pStyle w:val="3"/>
              <w:numPr>
                <w:ilvl w:val="0"/>
                <w:numId w:val="22"/>
              </w:numPr>
              <w:shd w:val="clear" w:color="auto" w:fill="auto"/>
              <w:tabs>
                <w:tab w:val="left" w:pos="142"/>
                <w:tab w:val="left" w:pos="244"/>
                <w:tab w:val="left" w:pos="392"/>
              </w:tabs>
              <w:spacing w:after="0" w:line="240" w:lineRule="auto"/>
              <w:ind w:firstLine="0"/>
              <w:jc w:val="both"/>
              <w:rPr>
                <w:sz w:val="24"/>
                <w:szCs w:val="24"/>
              </w:rPr>
            </w:pPr>
            <w:r w:rsidRPr="00336912">
              <w:rPr>
                <w:sz w:val="24"/>
                <w:szCs w:val="24"/>
              </w:rPr>
              <w:t xml:space="preserve"> забезпечення інформування працівників про умови праці, проведення навчання з питань безпеки та здоров’я працівників на роботі та інструктажів.</w:t>
            </w:r>
          </w:p>
        </w:tc>
        <w:tc>
          <w:tcPr>
            <w:tcW w:w="2976" w:type="dxa"/>
          </w:tcPr>
          <w:p w:rsidR="002E5A71" w:rsidRPr="00336912" w:rsidRDefault="002E5A71" w:rsidP="002E5A71">
            <w:pPr>
              <w:rPr>
                <w:rFonts w:ascii="Times New Roman" w:hAnsi="Times New Roman" w:cs="Times New Roman"/>
                <w:sz w:val="24"/>
                <w:szCs w:val="24"/>
              </w:rPr>
            </w:pPr>
          </w:p>
        </w:tc>
      </w:tr>
      <w:tr w:rsidR="002E5A71" w:rsidRPr="00336912" w:rsidTr="002678EF">
        <w:tc>
          <w:tcPr>
            <w:tcW w:w="6447" w:type="dxa"/>
          </w:tcPr>
          <w:p w:rsidR="002E5A71" w:rsidRPr="00336912" w:rsidRDefault="002E5A71" w:rsidP="002E5A71">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Система управління безпекою та здоров’ям працівників на роботі охоплює: організаційну структуру, діяльність з управління професійними ризиками, обов’язки, процедури, процеси та ресурси, які спрямовані на створення безпечних умов праці для працівників на роботі та збереження їх здоров’я.</w:t>
            </w:r>
          </w:p>
        </w:tc>
        <w:tc>
          <w:tcPr>
            <w:tcW w:w="6448" w:type="dxa"/>
          </w:tcPr>
          <w:p w:rsidR="002E5A71" w:rsidRPr="00336912" w:rsidRDefault="002E5A71" w:rsidP="006377CF">
            <w:pPr>
              <w:pStyle w:val="3"/>
              <w:numPr>
                <w:ilvl w:val="0"/>
                <w:numId w:val="21"/>
              </w:numPr>
              <w:shd w:val="clear" w:color="auto" w:fill="auto"/>
              <w:tabs>
                <w:tab w:val="left" w:pos="142"/>
                <w:tab w:val="left" w:pos="244"/>
                <w:tab w:val="left" w:pos="392"/>
              </w:tabs>
              <w:spacing w:after="0" w:line="240" w:lineRule="auto"/>
              <w:ind w:firstLine="0"/>
              <w:jc w:val="both"/>
              <w:rPr>
                <w:sz w:val="24"/>
                <w:szCs w:val="24"/>
              </w:rPr>
            </w:pPr>
            <w:r w:rsidRPr="00336912">
              <w:rPr>
                <w:sz w:val="24"/>
                <w:szCs w:val="24"/>
              </w:rPr>
              <w:t xml:space="preserve"> Система управління безпекою та здоров’ям працівників на роботі охоплює: організаційну структуру, діяльність з управління професійними ризиками, обов’язки, процедури, процеси та ресурси, які спрямовані на створення безпечних умов праці для працівників на роботі та збереження їх здоров’я.</w:t>
            </w:r>
          </w:p>
        </w:tc>
        <w:tc>
          <w:tcPr>
            <w:tcW w:w="2976" w:type="dxa"/>
          </w:tcPr>
          <w:p w:rsidR="002E5A71" w:rsidRPr="00336912" w:rsidRDefault="002E5A71" w:rsidP="002E5A71">
            <w:pPr>
              <w:rPr>
                <w:rFonts w:ascii="Times New Roman" w:hAnsi="Times New Roman" w:cs="Times New Roman"/>
                <w:sz w:val="24"/>
                <w:szCs w:val="24"/>
              </w:rPr>
            </w:pPr>
          </w:p>
        </w:tc>
      </w:tr>
      <w:tr w:rsidR="002E5A71" w:rsidRPr="00336912" w:rsidTr="002678EF">
        <w:tc>
          <w:tcPr>
            <w:tcW w:w="6447" w:type="dxa"/>
          </w:tcPr>
          <w:p w:rsidR="002E5A71" w:rsidRPr="00336912" w:rsidRDefault="002E5A71" w:rsidP="002E5A71">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Примірне положення про функціонування системи управління безпекою та здоров’ям працівників на роботі затверджується центральним органом виконавчої влади, що забезпечує формування державної політики у сфері безпеки та здоров’я працівників на роботі.</w:t>
            </w:r>
          </w:p>
        </w:tc>
        <w:tc>
          <w:tcPr>
            <w:tcW w:w="6448" w:type="dxa"/>
          </w:tcPr>
          <w:p w:rsidR="002E5A71" w:rsidRPr="00336912" w:rsidRDefault="002E5A71" w:rsidP="006377CF">
            <w:pPr>
              <w:pStyle w:val="3"/>
              <w:numPr>
                <w:ilvl w:val="0"/>
                <w:numId w:val="21"/>
              </w:numPr>
              <w:shd w:val="clear" w:color="auto" w:fill="auto"/>
              <w:tabs>
                <w:tab w:val="left" w:pos="142"/>
                <w:tab w:val="left" w:pos="244"/>
                <w:tab w:val="left" w:pos="392"/>
                <w:tab w:val="right" w:pos="9077"/>
              </w:tabs>
              <w:spacing w:after="0" w:line="240" w:lineRule="auto"/>
              <w:ind w:firstLine="0"/>
              <w:jc w:val="both"/>
              <w:rPr>
                <w:sz w:val="24"/>
                <w:szCs w:val="24"/>
              </w:rPr>
            </w:pPr>
            <w:r w:rsidRPr="00336912">
              <w:rPr>
                <w:sz w:val="24"/>
                <w:szCs w:val="24"/>
              </w:rPr>
              <w:t xml:space="preserve"> Примірне положення про функціонування системи</w:t>
            </w:r>
            <w:r w:rsidR="003E07D9" w:rsidRPr="00336912">
              <w:rPr>
                <w:sz w:val="24"/>
                <w:szCs w:val="24"/>
              </w:rPr>
              <w:t xml:space="preserve"> </w:t>
            </w:r>
            <w:r w:rsidRPr="00336912">
              <w:rPr>
                <w:sz w:val="24"/>
                <w:szCs w:val="24"/>
              </w:rPr>
              <w:t>управління безпекою та здоров’ям працівників на роботі затверджується центральним органом виконавчої влади, що забезпечує формування державної політики у сфері безпеки та здоров’я працівників на роботі.</w:t>
            </w:r>
          </w:p>
        </w:tc>
        <w:tc>
          <w:tcPr>
            <w:tcW w:w="2976" w:type="dxa"/>
          </w:tcPr>
          <w:p w:rsidR="002E5A71" w:rsidRPr="00336912" w:rsidRDefault="002E5A71" w:rsidP="002E5A71">
            <w:pPr>
              <w:rPr>
                <w:rFonts w:ascii="Times New Roman" w:hAnsi="Times New Roman" w:cs="Times New Roman"/>
                <w:sz w:val="24"/>
                <w:szCs w:val="24"/>
              </w:rPr>
            </w:pPr>
          </w:p>
        </w:tc>
      </w:tr>
      <w:tr w:rsidR="002E5A71" w:rsidRPr="00336912" w:rsidTr="002678EF">
        <w:tc>
          <w:tcPr>
            <w:tcW w:w="6447" w:type="dxa"/>
          </w:tcPr>
          <w:p w:rsidR="002E5A71" w:rsidRPr="00336912" w:rsidRDefault="002E5A71" w:rsidP="002E5A71">
            <w:pPr>
              <w:pStyle w:val="2"/>
              <w:tabs>
                <w:tab w:val="left" w:pos="1134"/>
                <w:tab w:val="left" w:pos="13548"/>
              </w:tabs>
              <w:spacing w:before="0" w:after="0"/>
              <w:jc w:val="left"/>
              <w:outlineLvl w:val="1"/>
              <w:rPr>
                <w:rFonts w:ascii="Times New Roman" w:hAnsi="Times New Roman" w:cs="Times New Roman"/>
                <w:sz w:val="24"/>
                <w:szCs w:val="24"/>
              </w:rPr>
            </w:pPr>
            <w:bookmarkStart w:id="16" w:name="_Toc55747142"/>
            <w:r w:rsidRPr="00336912">
              <w:rPr>
                <w:rFonts w:ascii="Times New Roman" w:hAnsi="Times New Roman" w:cs="Times New Roman"/>
                <w:sz w:val="24"/>
                <w:szCs w:val="24"/>
              </w:rPr>
              <w:t>Стаття</w:t>
            </w:r>
            <w:r w:rsidRPr="00336912">
              <w:rPr>
                <w:rFonts w:ascii="Times New Roman" w:hAnsi="Times New Roman" w:cs="Times New Roman"/>
                <w:bCs/>
                <w:sz w:val="24"/>
                <w:szCs w:val="24"/>
              </w:rPr>
              <w:t> 15.</w:t>
            </w:r>
            <w:r w:rsidRPr="00336912">
              <w:rPr>
                <w:rFonts w:ascii="Times New Roman" w:hAnsi="Times New Roman" w:cs="Times New Roman"/>
                <w:sz w:val="24"/>
                <w:szCs w:val="24"/>
              </w:rPr>
              <w:t> Уповноважені з безпеки та здоров’я працівників</w:t>
            </w:r>
            <w:bookmarkEnd w:id="16"/>
            <w:r w:rsidRPr="00336912">
              <w:rPr>
                <w:rFonts w:ascii="Times New Roman" w:hAnsi="Times New Roman" w:cs="Times New Roman"/>
                <w:sz w:val="24"/>
                <w:szCs w:val="24"/>
              </w:rPr>
              <w:t xml:space="preserve"> на роботі</w:t>
            </w:r>
          </w:p>
        </w:tc>
        <w:tc>
          <w:tcPr>
            <w:tcW w:w="6448" w:type="dxa"/>
          </w:tcPr>
          <w:p w:rsidR="002E5A71" w:rsidRPr="00336912" w:rsidRDefault="00E4129A" w:rsidP="006377CF">
            <w:pPr>
              <w:tabs>
                <w:tab w:val="left" w:pos="142"/>
                <w:tab w:val="left" w:pos="244"/>
              </w:tabs>
              <w:rPr>
                <w:rFonts w:ascii="Times New Roman" w:hAnsi="Times New Roman" w:cs="Times New Roman"/>
                <w:sz w:val="24"/>
                <w:szCs w:val="24"/>
              </w:rPr>
            </w:pPr>
            <w:r w:rsidRPr="00336912">
              <w:rPr>
                <w:rFonts w:ascii="Times New Roman" w:hAnsi="Times New Roman" w:cs="Times New Roman"/>
                <w:sz w:val="24"/>
                <w:szCs w:val="24"/>
              </w:rPr>
              <w:t>Стаття 15. Уповноважені з безпеки та здоров’я працівників на роботі</w:t>
            </w:r>
          </w:p>
        </w:tc>
        <w:tc>
          <w:tcPr>
            <w:tcW w:w="2976" w:type="dxa"/>
          </w:tcPr>
          <w:p w:rsidR="002E5A71" w:rsidRPr="00336912" w:rsidRDefault="002E5A71" w:rsidP="002E5A71">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З метою організації та забезпечення належного функціонування системи управління безпекою та здоров’ям працівників на роботі роботодавці:</w:t>
            </w:r>
          </w:p>
        </w:tc>
        <w:tc>
          <w:tcPr>
            <w:tcW w:w="6448" w:type="dxa"/>
          </w:tcPr>
          <w:p w:rsidR="00564C73" w:rsidRPr="00336912" w:rsidRDefault="00564C73" w:rsidP="006377CF">
            <w:pPr>
              <w:pStyle w:val="3"/>
              <w:numPr>
                <w:ilvl w:val="0"/>
                <w:numId w:val="23"/>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З метою організації та забезпечення належного функціонування системи управління безпекою та здоров’ям працівників на роботі роботодавці: </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у яких кількість працівників перевищує 300 осіб або перевищує 50 осіб у разі виконання робіт підвищеної небезпеки, утворюють (визначають) один або декілька уповноважених структурних підрозділів з питань безпеки та здоров’я працівників на роботі;</w:t>
            </w:r>
          </w:p>
        </w:tc>
        <w:tc>
          <w:tcPr>
            <w:tcW w:w="6448" w:type="dxa"/>
          </w:tcPr>
          <w:p w:rsidR="00564C73" w:rsidRPr="00336912" w:rsidRDefault="00564C73" w:rsidP="006377CF">
            <w:pPr>
              <w:pStyle w:val="3"/>
              <w:numPr>
                <w:ilvl w:val="0"/>
                <w:numId w:val="24"/>
              </w:numPr>
              <w:shd w:val="clear" w:color="auto" w:fill="auto"/>
              <w:tabs>
                <w:tab w:val="left" w:pos="142"/>
                <w:tab w:val="left" w:pos="244"/>
                <w:tab w:val="left" w:pos="934"/>
              </w:tabs>
              <w:spacing w:after="0" w:line="240" w:lineRule="auto"/>
              <w:ind w:firstLine="0"/>
              <w:jc w:val="both"/>
              <w:rPr>
                <w:sz w:val="24"/>
                <w:szCs w:val="24"/>
              </w:rPr>
            </w:pPr>
            <w:r w:rsidRPr="00336912">
              <w:rPr>
                <w:sz w:val="24"/>
                <w:szCs w:val="24"/>
              </w:rPr>
              <w:t>у яких кількість працівників перевищує 300 осіб або перевищує 50 осіб у разі виконання робіт підвищеної небезпеки, утворюють (визначають) один або декілька уповноважених структурних підрозділів з питань безпеки та здоров’я працівників на роботі;</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2) у яких кількість працівників перевищує 50 осіб або незалежно від кількості працівників у разі виконання робіт підвищеної небезпеки, визначають уповноважену особу з числа найманих працівників, на яку покладаються обов’язки з організації функціонування системи управління безпекою та здоров’ям працівників на роботі, або утворюють уповноважений структурний підрозділ з питань </w:t>
            </w:r>
            <w:r w:rsidRPr="00336912">
              <w:rPr>
                <w:rFonts w:ascii="Times New Roman" w:hAnsi="Times New Roman" w:cs="Times New Roman"/>
                <w:sz w:val="24"/>
                <w:szCs w:val="24"/>
              </w:rPr>
              <w:lastRenderedPageBreak/>
              <w:t>безпеки та здоров’я працівників на роботі.</w:t>
            </w:r>
          </w:p>
        </w:tc>
        <w:tc>
          <w:tcPr>
            <w:tcW w:w="6448" w:type="dxa"/>
          </w:tcPr>
          <w:p w:rsidR="00564C73" w:rsidRPr="00336912" w:rsidRDefault="00564C73" w:rsidP="006377CF">
            <w:pPr>
              <w:pStyle w:val="3"/>
              <w:numPr>
                <w:ilvl w:val="0"/>
                <w:numId w:val="24"/>
              </w:numPr>
              <w:shd w:val="clear" w:color="auto" w:fill="auto"/>
              <w:tabs>
                <w:tab w:val="left" w:pos="142"/>
                <w:tab w:val="left" w:pos="244"/>
                <w:tab w:val="left" w:pos="934"/>
              </w:tabs>
              <w:spacing w:after="0" w:line="240" w:lineRule="auto"/>
              <w:ind w:firstLine="0"/>
              <w:jc w:val="both"/>
              <w:rPr>
                <w:sz w:val="24"/>
                <w:szCs w:val="24"/>
              </w:rPr>
            </w:pPr>
            <w:r w:rsidRPr="00336912">
              <w:rPr>
                <w:sz w:val="24"/>
                <w:szCs w:val="24"/>
              </w:rPr>
              <w:lastRenderedPageBreak/>
              <w:t xml:space="preserve">у яких кількість працівників перевищує 50 осіб або незалежно від кількості працівників у разі виконання робіт підвищеної небезпеки, визначають уповноважену особу з числа найманих працівників, на яку покладаються обов’язки з організації функціонування системи управління безпекою та здоров’ям працівників на роботі, або утворюють уповноважений структурний підрозділ з питань </w:t>
            </w:r>
            <w:r w:rsidRPr="00336912">
              <w:rPr>
                <w:sz w:val="24"/>
                <w:szCs w:val="24"/>
              </w:rPr>
              <w:lastRenderedPageBreak/>
              <w:t>безпеки та здоров’я працівників на роботі.</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2. Роботодавці одночасно з виконанням вимог, визначених у частині першій цієї статті, мають право додатково залучати для організації функціонування системи управління безпекою та здоров’ям працівників на роботі суб’єктів господарювання, що надають послуги у сфері безпеки та здоров’я працівників на роботі.</w:t>
            </w:r>
          </w:p>
        </w:tc>
        <w:tc>
          <w:tcPr>
            <w:tcW w:w="6448" w:type="dxa"/>
          </w:tcPr>
          <w:p w:rsidR="00564C73" w:rsidRPr="00336912" w:rsidRDefault="00564C73" w:rsidP="006377CF">
            <w:pPr>
              <w:pStyle w:val="3"/>
              <w:numPr>
                <w:ilvl w:val="0"/>
                <w:numId w:val="23"/>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 Роботодавці одночасно з виконанням вимог, визначених у частині першій цієї статті, мають право додатково залучати для організації функціонування системи управління безпекою та здоров’ям працівників на роботі суб’єктів господарювання, що надають послуги у сфері безпеки та здоров’я працівників на роботі.</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Роботодавці, у яких кількість працівників не перевищує 50 осіб, визначають уповноважену особу з числа найманих працівників, на яку покладаються обов’язки з організації функціонування системи управління безпекою та здоров’ям працівників на роботі, та/або утворюють уповноважений структурний підрозділ з питань безпеки та здоров’я працівників на роботі, або залучають суб’єктів господарювання, що надають послуги у сфері безпеки та здоров’я працівників на роботі.</w:t>
            </w:r>
          </w:p>
        </w:tc>
        <w:tc>
          <w:tcPr>
            <w:tcW w:w="6448" w:type="dxa"/>
          </w:tcPr>
          <w:p w:rsidR="00564C73" w:rsidRPr="00336912" w:rsidRDefault="00564C73" w:rsidP="006377CF">
            <w:pPr>
              <w:pStyle w:val="3"/>
              <w:numPr>
                <w:ilvl w:val="0"/>
                <w:numId w:val="23"/>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 Роботодавці, у яких кількість працівників не перевищує 50 осіб, визначають уповноважену особу з числа найманих працівників, на яку покладаються обов’язки з організації функціонування системи управління безпекою та здоров’ям працівників на роботі, та/або утворюють уповноважений структурний підрозділ з питань безпеки та здоров’я працівників на роботі, або залучають суб’єктів господарювання, що надають послуги у сфері безпеки та здоров’я працівників на роботі.</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Зазначені у частинах першій — третій цієї статті уповноважені структурні підрозділи, уповноважені особи з числа найманих працівників та залучені суб’єкти господарювання, що надають послуги у сфері безпеки та здоров’я працівників на роботі, повинні мати необхідну кваліфікацію і професійні якості, можливості та засоби, а також достатню кількість персоналу для того, щоб забезпечувати організацію функціонування системи управління безпекою та здоров’ям працівників на роботі з урахуванням розміру підприємства, кількості працівників та небезпек, яких можуть зазнати працівники.</w:t>
            </w:r>
          </w:p>
        </w:tc>
        <w:tc>
          <w:tcPr>
            <w:tcW w:w="6448" w:type="dxa"/>
          </w:tcPr>
          <w:p w:rsidR="00564C73" w:rsidRPr="00336912" w:rsidRDefault="00564C73" w:rsidP="006377CF">
            <w:pPr>
              <w:pStyle w:val="3"/>
              <w:numPr>
                <w:ilvl w:val="0"/>
                <w:numId w:val="23"/>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 Зазначені у частинах першій — третій цієї статті уповноважені структурні підрозділи, уповноважені особи з числа найманих працівників та залучені суб’єкти господарювання, що надають послуги у сфері безпеки та здоров’я працівників на роботі, повинні мати необхідну кваліфікацію і професійні якості, можливості та засоби, а також достатню кількість персоналу для того, щоб забезпечувати організацію функціонування системи управління безпекою та здоров’ям працівників на роботі з урахуванням розміру підприємства, кількості працівників та небезпек, яких можуть зазнати працівники.</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5. Примірне положення про уповноважений структурний підрозділ з питань безпеки та здоров’я працівників на роботі та уповноважену особу з числа найманих працівників, на яку покладаються обов’язки з організації функціонування системи управління безпекою та здоров’ям працівників на роботі, затверджується центральним органом виконавчої влади, що забезпечує формування </w:t>
            </w:r>
            <w:r w:rsidRPr="00336912">
              <w:rPr>
                <w:rFonts w:ascii="Times New Roman" w:hAnsi="Times New Roman" w:cs="Times New Roman"/>
                <w:sz w:val="24"/>
                <w:szCs w:val="24"/>
              </w:rPr>
              <w:lastRenderedPageBreak/>
              <w:t>державної політики у сфері безпеки та здоров’я працівників на роботі.</w:t>
            </w:r>
          </w:p>
        </w:tc>
        <w:tc>
          <w:tcPr>
            <w:tcW w:w="6448" w:type="dxa"/>
          </w:tcPr>
          <w:p w:rsidR="00564C73" w:rsidRPr="00336912" w:rsidRDefault="00564C73" w:rsidP="006377CF">
            <w:pPr>
              <w:pStyle w:val="3"/>
              <w:numPr>
                <w:ilvl w:val="0"/>
                <w:numId w:val="23"/>
              </w:numPr>
              <w:shd w:val="clear" w:color="auto" w:fill="auto"/>
              <w:tabs>
                <w:tab w:val="left" w:pos="142"/>
                <w:tab w:val="left" w:pos="244"/>
              </w:tabs>
              <w:spacing w:after="0" w:line="240" w:lineRule="auto"/>
              <w:ind w:firstLine="0"/>
              <w:jc w:val="both"/>
              <w:rPr>
                <w:sz w:val="24"/>
                <w:szCs w:val="24"/>
              </w:rPr>
            </w:pPr>
            <w:r w:rsidRPr="00336912">
              <w:rPr>
                <w:sz w:val="24"/>
                <w:szCs w:val="24"/>
              </w:rPr>
              <w:lastRenderedPageBreak/>
              <w:t xml:space="preserve"> Примірне положення про уповноважений структурний підрозділ з питань безпеки та здоров’я працівників на роботі та уповноважену особу з числа найманих працівників, на яку покладаються обов’язки з організації функціонування системи управління безпекою та здоров’ям працівників на роботі, затверджується центральним органом виконавчої влади, що забезпечує формування державної </w:t>
            </w:r>
            <w:r w:rsidRPr="00336912">
              <w:rPr>
                <w:sz w:val="24"/>
                <w:szCs w:val="24"/>
              </w:rPr>
              <w:lastRenderedPageBreak/>
              <w:t>політики у сфері безпеки та здоров’я працівників на роботі.</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6. Основними функціями уповноважених з безпеки та здоров’я працівників на роботі є:</w:t>
            </w:r>
          </w:p>
        </w:tc>
        <w:tc>
          <w:tcPr>
            <w:tcW w:w="6448" w:type="dxa"/>
          </w:tcPr>
          <w:p w:rsidR="00564C73" w:rsidRPr="00336912" w:rsidRDefault="00564C73" w:rsidP="006377CF">
            <w:pPr>
              <w:pStyle w:val="3"/>
              <w:numPr>
                <w:ilvl w:val="0"/>
                <w:numId w:val="23"/>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 Основними функціями уповноважених з безпеки та здоров’я працівників на роботі є:</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організація, координація та моніторинг за станом ефективності функціонування системи управління безпекою та здоров’ям працівників на роботі;</w:t>
            </w:r>
          </w:p>
        </w:tc>
        <w:tc>
          <w:tcPr>
            <w:tcW w:w="6448" w:type="dxa"/>
          </w:tcPr>
          <w:p w:rsidR="00564C73" w:rsidRPr="00336912" w:rsidRDefault="00564C73" w:rsidP="006377CF">
            <w:pPr>
              <w:pStyle w:val="3"/>
              <w:numPr>
                <w:ilvl w:val="0"/>
                <w:numId w:val="25"/>
              </w:numPr>
              <w:shd w:val="clear" w:color="auto" w:fill="auto"/>
              <w:tabs>
                <w:tab w:val="left" w:pos="142"/>
                <w:tab w:val="left" w:pos="244"/>
                <w:tab w:val="left" w:pos="932"/>
              </w:tabs>
              <w:spacing w:after="0" w:line="240" w:lineRule="auto"/>
              <w:ind w:firstLine="0"/>
              <w:jc w:val="both"/>
              <w:rPr>
                <w:sz w:val="24"/>
                <w:szCs w:val="24"/>
              </w:rPr>
            </w:pPr>
            <w:r w:rsidRPr="00336912">
              <w:rPr>
                <w:sz w:val="24"/>
                <w:szCs w:val="24"/>
              </w:rPr>
              <w:t>організація, координація та моніторинг за станом ефективності функціонування системи управління безпекою та здоров’ям працівників на роботі;</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організація та участь в ідентифікації небезпек, аналізі та оцінюванні професійних ризиків, складання відповідних документів, звітів;</w:t>
            </w:r>
          </w:p>
        </w:tc>
        <w:tc>
          <w:tcPr>
            <w:tcW w:w="6448" w:type="dxa"/>
          </w:tcPr>
          <w:p w:rsidR="00564C73" w:rsidRPr="00336912" w:rsidRDefault="00564C73" w:rsidP="006377CF">
            <w:pPr>
              <w:pStyle w:val="3"/>
              <w:numPr>
                <w:ilvl w:val="0"/>
                <w:numId w:val="25"/>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 організація та участь в ідентифікації небезпек, аналізі та оцінюванні професійних ризиків, складання відповідних документів, звітів;</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підготовка та надання роботодавцю пропозицій щодо заходів запобігання професійним ризикам та необхідних дій з метою підвищення їх ефективності;</w:t>
            </w:r>
          </w:p>
        </w:tc>
        <w:tc>
          <w:tcPr>
            <w:tcW w:w="6448" w:type="dxa"/>
          </w:tcPr>
          <w:p w:rsidR="00564C73" w:rsidRPr="00336912" w:rsidRDefault="00564C73" w:rsidP="006377CF">
            <w:pPr>
              <w:pStyle w:val="3"/>
              <w:numPr>
                <w:ilvl w:val="0"/>
                <w:numId w:val="25"/>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 підготовка та надання роботодавцю пропозицій щодо заходів запобігання професійним ризикам та необхідних дій з метою підвищення їх ефективності;</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консультування з питань безпеки та здоров’я працівників на роботі, застосування засобів індивідуального та колективного захисту;</w:t>
            </w:r>
          </w:p>
        </w:tc>
        <w:tc>
          <w:tcPr>
            <w:tcW w:w="6448" w:type="dxa"/>
          </w:tcPr>
          <w:p w:rsidR="00564C73" w:rsidRPr="00336912" w:rsidRDefault="00564C73" w:rsidP="006377CF">
            <w:pPr>
              <w:pStyle w:val="3"/>
              <w:numPr>
                <w:ilvl w:val="0"/>
                <w:numId w:val="25"/>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 консультування з питань безпеки та здоров’я працівників на роботі, застосування засобів індивідуального та колективного захисту;</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контроль виконання працівниками вимог нормативно-правових актів та актів роботодавця з безпеки та здоров’я працівників на роботі;</w:t>
            </w:r>
          </w:p>
        </w:tc>
        <w:tc>
          <w:tcPr>
            <w:tcW w:w="6448" w:type="dxa"/>
          </w:tcPr>
          <w:p w:rsidR="00564C73" w:rsidRPr="00336912" w:rsidRDefault="00564C73" w:rsidP="006377CF">
            <w:pPr>
              <w:pStyle w:val="3"/>
              <w:numPr>
                <w:ilvl w:val="0"/>
                <w:numId w:val="25"/>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 контроль виконання працівниками вимог нормативно-правових актів та актів роботодавця з безпеки та здоров’я працівників на роботі;</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6) організація спостереження за станом здоров’я працівників та проведення медичних оглядів;</w:t>
            </w:r>
          </w:p>
        </w:tc>
        <w:tc>
          <w:tcPr>
            <w:tcW w:w="6448" w:type="dxa"/>
          </w:tcPr>
          <w:p w:rsidR="00564C73" w:rsidRPr="00336912" w:rsidRDefault="00564C73" w:rsidP="006377CF">
            <w:pPr>
              <w:pStyle w:val="3"/>
              <w:numPr>
                <w:ilvl w:val="0"/>
                <w:numId w:val="25"/>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 організація спостереження за станом здоров’я працівників та проведення медичних оглядів;</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7) організація спостереження за факторами робочого середовища, які можуть негативно вплинути на здоров’я працівників, зокрема за санітарним обладнанням, їдальнями та житловими приміщеннями, якщо вони надаються роботодавцем;</w:t>
            </w:r>
          </w:p>
        </w:tc>
        <w:tc>
          <w:tcPr>
            <w:tcW w:w="6448" w:type="dxa"/>
          </w:tcPr>
          <w:p w:rsidR="00564C73" w:rsidRPr="00336912" w:rsidRDefault="00564C73" w:rsidP="006377CF">
            <w:pPr>
              <w:pStyle w:val="3"/>
              <w:numPr>
                <w:ilvl w:val="0"/>
                <w:numId w:val="25"/>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 організація спостереження за факторами робочого середовища, які можуть негативно вплинути на здоров’я працівників, зокрема за санітарним обладнанням, їдальнями та житловими приміщеннями, якщо вони надаються роботодавцем;</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8) організація надання домедичної та невідкладної медичної допомоги;</w:t>
            </w:r>
          </w:p>
        </w:tc>
        <w:tc>
          <w:tcPr>
            <w:tcW w:w="6448" w:type="dxa"/>
          </w:tcPr>
          <w:p w:rsidR="00564C73" w:rsidRPr="00336912" w:rsidRDefault="00564C73" w:rsidP="006377CF">
            <w:pPr>
              <w:pStyle w:val="3"/>
              <w:numPr>
                <w:ilvl w:val="0"/>
                <w:numId w:val="25"/>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 організація надання домедичної та невідкладної медичної допомоги;</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9) участь у розслідуванні та аналізі нещасних випадків і професійних захворювань;</w:t>
            </w:r>
          </w:p>
        </w:tc>
        <w:tc>
          <w:tcPr>
            <w:tcW w:w="6448" w:type="dxa"/>
          </w:tcPr>
          <w:p w:rsidR="00564C73" w:rsidRPr="00336912" w:rsidRDefault="00564C73" w:rsidP="006377CF">
            <w:pPr>
              <w:pStyle w:val="3"/>
              <w:numPr>
                <w:ilvl w:val="0"/>
                <w:numId w:val="25"/>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 участь у розслідуванні та аналізі нещасних випадків і професійних захворювань;</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10) організація навчання, інформування та консультацій із працівниками та представниками працівників з питань безпеки та здоров’я працівників на роботі;</w:t>
            </w:r>
          </w:p>
        </w:tc>
        <w:tc>
          <w:tcPr>
            <w:tcW w:w="6448" w:type="dxa"/>
          </w:tcPr>
          <w:p w:rsidR="00564C73" w:rsidRPr="00336912" w:rsidRDefault="00564C73" w:rsidP="00FA6C24">
            <w:pPr>
              <w:pStyle w:val="3"/>
              <w:numPr>
                <w:ilvl w:val="0"/>
                <w:numId w:val="25"/>
              </w:numPr>
              <w:shd w:val="clear" w:color="auto" w:fill="auto"/>
              <w:tabs>
                <w:tab w:val="left" w:pos="142"/>
                <w:tab w:val="left" w:pos="244"/>
                <w:tab w:val="left" w:pos="386"/>
              </w:tabs>
              <w:spacing w:after="0" w:line="240" w:lineRule="auto"/>
              <w:ind w:firstLine="0"/>
              <w:jc w:val="both"/>
              <w:rPr>
                <w:sz w:val="24"/>
                <w:szCs w:val="24"/>
              </w:rPr>
            </w:pPr>
            <w:r w:rsidRPr="00336912">
              <w:rPr>
                <w:sz w:val="24"/>
                <w:szCs w:val="24"/>
              </w:rPr>
              <w:t xml:space="preserve"> організація навчання, інформування та консультацій із працівниками та представниками працівників з питань безпеки та здоров’я працівників на роботі;</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11) консультування з питань планування та організації </w:t>
            </w:r>
            <w:r w:rsidRPr="00336912">
              <w:rPr>
                <w:rFonts w:ascii="Times New Roman" w:hAnsi="Times New Roman" w:cs="Times New Roman"/>
                <w:sz w:val="24"/>
                <w:szCs w:val="24"/>
              </w:rPr>
              <w:lastRenderedPageBreak/>
              <w:t>трудової діяльності, у тому числі з питань планування робочих місць/зон, вибору, використання та стану робочого обладнання, а також щодо використання речовин, які застосовуються під час роботи;</w:t>
            </w:r>
          </w:p>
        </w:tc>
        <w:tc>
          <w:tcPr>
            <w:tcW w:w="6448" w:type="dxa"/>
          </w:tcPr>
          <w:p w:rsidR="00564C73" w:rsidRPr="00336912" w:rsidRDefault="00564C73" w:rsidP="00FA6C24">
            <w:pPr>
              <w:pStyle w:val="3"/>
              <w:numPr>
                <w:ilvl w:val="0"/>
                <w:numId w:val="25"/>
              </w:numPr>
              <w:shd w:val="clear" w:color="auto" w:fill="auto"/>
              <w:tabs>
                <w:tab w:val="left" w:pos="142"/>
                <w:tab w:val="left" w:pos="244"/>
                <w:tab w:val="left" w:pos="386"/>
              </w:tabs>
              <w:spacing w:after="0" w:line="240" w:lineRule="auto"/>
              <w:ind w:firstLine="0"/>
              <w:jc w:val="both"/>
              <w:rPr>
                <w:sz w:val="24"/>
                <w:szCs w:val="24"/>
              </w:rPr>
            </w:pPr>
            <w:r w:rsidRPr="00336912">
              <w:rPr>
                <w:sz w:val="24"/>
                <w:szCs w:val="24"/>
              </w:rPr>
              <w:lastRenderedPageBreak/>
              <w:t xml:space="preserve"> консультування з питань планування та організації </w:t>
            </w:r>
            <w:r w:rsidRPr="00336912">
              <w:rPr>
                <w:sz w:val="24"/>
                <w:szCs w:val="24"/>
              </w:rPr>
              <w:lastRenderedPageBreak/>
              <w:t>трудової діяльності, у тому числі з питань планування робочих місць/зон, вибору, використання та стану робочого обладнання, а також щодо використання речовин, які застосовуються під час роботи;</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12) участь у розробленні заходів із вдосконалення методів роботи, а також у випробуванні та оцінюванні характеристик нового робочого обладнання, які стосуються безпеки та здоров’я працівників на роботі;</w:t>
            </w:r>
          </w:p>
        </w:tc>
        <w:tc>
          <w:tcPr>
            <w:tcW w:w="6448" w:type="dxa"/>
          </w:tcPr>
          <w:p w:rsidR="00564C73" w:rsidRPr="00336912" w:rsidRDefault="00564C73" w:rsidP="00FA6C24">
            <w:pPr>
              <w:pStyle w:val="3"/>
              <w:numPr>
                <w:ilvl w:val="0"/>
                <w:numId w:val="25"/>
              </w:numPr>
              <w:shd w:val="clear" w:color="auto" w:fill="auto"/>
              <w:tabs>
                <w:tab w:val="left" w:pos="142"/>
                <w:tab w:val="left" w:pos="244"/>
                <w:tab w:val="left" w:pos="386"/>
              </w:tabs>
              <w:spacing w:after="0" w:line="240" w:lineRule="auto"/>
              <w:ind w:firstLine="0"/>
              <w:jc w:val="both"/>
              <w:rPr>
                <w:sz w:val="24"/>
                <w:szCs w:val="24"/>
              </w:rPr>
            </w:pPr>
            <w:r w:rsidRPr="00336912">
              <w:rPr>
                <w:sz w:val="24"/>
                <w:szCs w:val="24"/>
              </w:rPr>
              <w:t xml:space="preserve"> участь у розробленні заходів із вдосконалення методів роботи, а також у випробуванні та оцінюванні характеристик нового робочого обладнання, які стосуються безпеки та здоров’я працівників на роботі;</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13) сприяння пристосуванню робочого середовища до працівників;</w:t>
            </w:r>
          </w:p>
        </w:tc>
        <w:tc>
          <w:tcPr>
            <w:tcW w:w="6448" w:type="dxa"/>
          </w:tcPr>
          <w:p w:rsidR="00564C73" w:rsidRPr="00336912" w:rsidRDefault="00564C73" w:rsidP="00FA6C24">
            <w:pPr>
              <w:pStyle w:val="3"/>
              <w:numPr>
                <w:ilvl w:val="0"/>
                <w:numId w:val="25"/>
              </w:numPr>
              <w:shd w:val="clear" w:color="auto" w:fill="auto"/>
              <w:tabs>
                <w:tab w:val="left" w:pos="142"/>
                <w:tab w:val="left" w:pos="244"/>
                <w:tab w:val="left" w:pos="386"/>
              </w:tabs>
              <w:spacing w:after="0" w:line="240" w:lineRule="auto"/>
              <w:ind w:firstLine="0"/>
              <w:jc w:val="both"/>
              <w:rPr>
                <w:sz w:val="24"/>
                <w:szCs w:val="24"/>
              </w:rPr>
            </w:pPr>
            <w:r w:rsidRPr="00336912">
              <w:rPr>
                <w:sz w:val="24"/>
                <w:szCs w:val="24"/>
              </w:rPr>
              <w:t xml:space="preserve"> сприяння пристосуванню робочого середовища до працівників;</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14) сприяння здійсненню заходів із професійної реабілітації.</w:t>
            </w:r>
          </w:p>
        </w:tc>
        <w:tc>
          <w:tcPr>
            <w:tcW w:w="6448" w:type="dxa"/>
          </w:tcPr>
          <w:p w:rsidR="00564C73" w:rsidRPr="00336912" w:rsidRDefault="00564C73" w:rsidP="00FA6C24">
            <w:pPr>
              <w:pStyle w:val="3"/>
              <w:numPr>
                <w:ilvl w:val="0"/>
                <w:numId w:val="25"/>
              </w:numPr>
              <w:shd w:val="clear" w:color="auto" w:fill="auto"/>
              <w:tabs>
                <w:tab w:val="left" w:pos="142"/>
                <w:tab w:val="left" w:pos="244"/>
                <w:tab w:val="left" w:pos="386"/>
              </w:tabs>
              <w:spacing w:after="0" w:line="240" w:lineRule="auto"/>
              <w:ind w:firstLine="0"/>
              <w:jc w:val="both"/>
              <w:rPr>
                <w:sz w:val="24"/>
                <w:szCs w:val="24"/>
              </w:rPr>
            </w:pPr>
            <w:r w:rsidRPr="00336912">
              <w:rPr>
                <w:sz w:val="24"/>
                <w:szCs w:val="24"/>
              </w:rPr>
              <w:t xml:space="preserve"> сприяння здійсненню заходів із професійної реабілітації.</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7. Під час виконання зазначених функцій уповноважені з безпеки та здоров’я працівників на роботі незалежно від способу їх визначення та/або їх персонал</w:t>
            </w:r>
            <w:r w:rsidRPr="00336912">
              <w:rPr>
                <w:rFonts w:ascii="Times New Roman" w:hAnsi="Times New Roman" w:cs="Times New Roman"/>
                <w:strike/>
                <w:sz w:val="24"/>
                <w:szCs w:val="24"/>
              </w:rPr>
              <w:t>,</w:t>
            </w:r>
            <w:r w:rsidRPr="00336912">
              <w:rPr>
                <w:rFonts w:ascii="Times New Roman" w:hAnsi="Times New Roman" w:cs="Times New Roman"/>
                <w:sz w:val="24"/>
                <w:szCs w:val="24"/>
              </w:rPr>
              <w:t xml:space="preserve"> повинні мати професійну незалежність від роботодавців, працівників та їх представників.</w:t>
            </w:r>
          </w:p>
        </w:tc>
        <w:tc>
          <w:tcPr>
            <w:tcW w:w="6448" w:type="dxa"/>
          </w:tcPr>
          <w:p w:rsidR="00564C73" w:rsidRPr="00336912" w:rsidRDefault="00564C73" w:rsidP="006377CF">
            <w:pPr>
              <w:pStyle w:val="3"/>
              <w:numPr>
                <w:ilvl w:val="0"/>
                <w:numId w:val="23"/>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 Під час виконання зазначених функцій уповноважені з безпеки та здоров’я працівників на роботі незалежно від способу їх визначення та/або їх персонал, повинні мати професійну незалежність від роботодавців, працівників та їх представників.</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8. Вимоги до суб’єктів господарювання, що надають послуги у сфері безпеки та здоров’я працівників на роботі, їх працівників, працівників уповноважених структурних підрозділів та уповноважених осіб встановлюються Кабінетом Міністрів України.</w:t>
            </w:r>
          </w:p>
        </w:tc>
        <w:tc>
          <w:tcPr>
            <w:tcW w:w="6448" w:type="dxa"/>
          </w:tcPr>
          <w:p w:rsidR="00564C73" w:rsidRPr="00336912" w:rsidRDefault="00564C73" w:rsidP="006377CF">
            <w:pPr>
              <w:pStyle w:val="3"/>
              <w:numPr>
                <w:ilvl w:val="0"/>
                <w:numId w:val="23"/>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 Вимоги до суб’єктів господарювання, що надають послуги у сфері безпеки та здоров’я працівників на роботі, їх працівників, працівників уповноважених структурних підрозділів та уповноважених осіб встановлюються Кабінетом Міністрів України.</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9. Облік суб’єктів господарювання, що надають послуги у сфері безпеки та здоров’я працівників на роботі та відповідають встановленим вимогам, ведеться центральним органом виконавчої влади, що реалізує державну політику у сфері державного контролю за додержанням законодавства про працю, у порядку, визначеному центральним органом виконавчої влади, що забезпечує формування державної політики у сфері безпеки та здоров’я працівників на роботі.</w:t>
            </w:r>
          </w:p>
        </w:tc>
        <w:tc>
          <w:tcPr>
            <w:tcW w:w="6448" w:type="dxa"/>
          </w:tcPr>
          <w:p w:rsidR="00564C73" w:rsidRPr="00336912" w:rsidRDefault="00564C73" w:rsidP="006377CF">
            <w:pPr>
              <w:pStyle w:val="3"/>
              <w:numPr>
                <w:ilvl w:val="0"/>
                <w:numId w:val="23"/>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 Облік суб’єктів господарювання, що надають послуги у сфері безпеки та здоров’я працівників на роботі та відповідають встановленим вимогам, ведеться центральним органом виконавчої влади, що реалізує державну політику у сфері державного контролю за додержанням законодавства про працю, у порядку, визначеному центральним органом виконавчої влади, що забезпечує формування державної політики у сфері безпеки та здоров’я працівників на роботі.</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10. У разі залучення суб’єкта господарювання, що надає послуги у сфері безпеки та здоров’я працівників на роботі, роботодавець надає такому суб’єктові господарювання інформацію, необхідну для організації функціонування </w:t>
            </w:r>
            <w:r w:rsidRPr="00336912">
              <w:rPr>
                <w:rFonts w:ascii="Times New Roman" w:hAnsi="Times New Roman" w:cs="Times New Roman"/>
                <w:sz w:val="24"/>
                <w:szCs w:val="24"/>
              </w:rPr>
              <w:lastRenderedPageBreak/>
              <w:t>системи управління безпекою та здоров’ям працівників на роботі, проведення ідентифікації небезпек, аналізу та оцінювання професійних ризиків на/у всіх робочих місцях/зонах і на всіх етапах діяльності роботодавця.</w:t>
            </w:r>
          </w:p>
        </w:tc>
        <w:tc>
          <w:tcPr>
            <w:tcW w:w="6448" w:type="dxa"/>
          </w:tcPr>
          <w:p w:rsidR="00564C73" w:rsidRPr="00336912" w:rsidRDefault="00564C73" w:rsidP="006377CF">
            <w:pPr>
              <w:pStyle w:val="3"/>
              <w:numPr>
                <w:ilvl w:val="0"/>
                <w:numId w:val="23"/>
              </w:numPr>
              <w:shd w:val="clear" w:color="auto" w:fill="auto"/>
              <w:tabs>
                <w:tab w:val="left" w:pos="142"/>
                <w:tab w:val="left" w:pos="244"/>
              </w:tabs>
              <w:spacing w:after="0" w:line="240" w:lineRule="auto"/>
              <w:ind w:firstLine="0"/>
              <w:jc w:val="both"/>
              <w:rPr>
                <w:sz w:val="24"/>
                <w:szCs w:val="24"/>
              </w:rPr>
            </w:pPr>
            <w:r w:rsidRPr="00336912">
              <w:rPr>
                <w:sz w:val="24"/>
                <w:szCs w:val="24"/>
              </w:rPr>
              <w:lastRenderedPageBreak/>
              <w:t xml:space="preserve"> У разі залучення суб’єкта господарювання, що надає послуги у сфері безпеки та здоров’я працівників на роботі, роботодавець надає такому суб’єктові господарювання інформацію, необхідну для організації функціонування </w:t>
            </w:r>
            <w:r w:rsidRPr="00336912">
              <w:rPr>
                <w:sz w:val="24"/>
                <w:szCs w:val="24"/>
              </w:rPr>
              <w:lastRenderedPageBreak/>
              <w:t>системи управління безпекою та здоров’ям працівників на роботі, проведення ідентифікації небезпек, аналізу та оцінювання професійних ризиків на/у всіх робочих місцях/зонах і на всіх етапах діяльності роботодавця.</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11. Залучення роботодавцем суб’єкта господарювання, що надає послуги у сфері безпеки та здоров’я працівників на роботі, не звільняє роботодавця від відповідальності за порушення законодавства про безпеку та здоров’я працівників на роботі та завдану внаслідок таких порушень шкоду життю і здоров’ю працівників.</w:t>
            </w:r>
          </w:p>
        </w:tc>
        <w:tc>
          <w:tcPr>
            <w:tcW w:w="6448" w:type="dxa"/>
          </w:tcPr>
          <w:p w:rsidR="00564C73" w:rsidRPr="00336912" w:rsidRDefault="00564C73" w:rsidP="006377CF">
            <w:pPr>
              <w:pStyle w:val="3"/>
              <w:numPr>
                <w:ilvl w:val="0"/>
                <w:numId w:val="23"/>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 Залучення роботодавцем суб’єкта господарювання, що надає послуги у сфері безпеки та здоров’я працівників на роботі, не звільняє роботодавця від відповідальності за порушення законодавства про безпеку та здоров’я працівників на роботі та завдану внаслідок таких порушень шкоду життю і здоров’ю працівників.</w:t>
            </w:r>
          </w:p>
        </w:tc>
        <w:tc>
          <w:tcPr>
            <w:tcW w:w="2976" w:type="dxa"/>
          </w:tcPr>
          <w:p w:rsidR="00564C73" w:rsidRPr="00336912" w:rsidRDefault="00564C73" w:rsidP="00564C73">
            <w:pPr>
              <w:rPr>
                <w:rFonts w:ascii="Times New Roman" w:hAnsi="Times New Roman" w:cs="Times New Roman"/>
                <w:sz w:val="24"/>
                <w:szCs w:val="24"/>
              </w:rPr>
            </w:pPr>
          </w:p>
        </w:tc>
      </w:tr>
      <w:tr w:rsidR="00564C73" w:rsidRPr="00336912" w:rsidTr="002678EF">
        <w:tc>
          <w:tcPr>
            <w:tcW w:w="6447" w:type="dxa"/>
          </w:tcPr>
          <w:p w:rsidR="00564C73" w:rsidRPr="00336912" w:rsidRDefault="00564C73" w:rsidP="00564C7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12. Відповідальність суб’єкта господарювання, який надає послуги у сфері безпеки та здоров’я працівників на роботі, за неналежне надання послуг визначається договором про надання таких послуг та забезпечується, зокрема, шляхом укладення договору страхування відповідальності за шкоду, яку може бути заподіяно третім особам, за класом страхування 13, визначеним статтею 4 Закону України “Про страхування”.</w:t>
            </w:r>
          </w:p>
        </w:tc>
        <w:tc>
          <w:tcPr>
            <w:tcW w:w="6448" w:type="dxa"/>
          </w:tcPr>
          <w:p w:rsidR="00564C73" w:rsidRPr="00336912" w:rsidRDefault="00564C73" w:rsidP="006377CF">
            <w:pPr>
              <w:pStyle w:val="3"/>
              <w:numPr>
                <w:ilvl w:val="0"/>
                <w:numId w:val="23"/>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 Відповідальність суб’єкта господарювання, який надає послуги у сфері безпеки та здоров’я працівників на роботі, за неналежне надання послуг визначається договором про надання таких послуг та забезпечується, зокрема, шляхом укладення договору страхування відповідальності за шкоду, яку може бути заподіяно третім особам, за класом страхування 13, визначеним статтею 4 Закону України “Про страхування”.</w:t>
            </w:r>
          </w:p>
        </w:tc>
        <w:tc>
          <w:tcPr>
            <w:tcW w:w="2976" w:type="dxa"/>
          </w:tcPr>
          <w:p w:rsidR="00564C73" w:rsidRPr="00336912" w:rsidRDefault="00564C73" w:rsidP="00564C73">
            <w:pPr>
              <w:rPr>
                <w:rFonts w:ascii="Times New Roman" w:hAnsi="Times New Roman" w:cs="Times New Roman"/>
                <w:sz w:val="24"/>
                <w:szCs w:val="24"/>
              </w:rPr>
            </w:pPr>
          </w:p>
        </w:tc>
      </w:tr>
      <w:tr w:rsidR="00075C37" w:rsidRPr="00336912" w:rsidTr="002678EF">
        <w:tc>
          <w:tcPr>
            <w:tcW w:w="6447" w:type="dxa"/>
          </w:tcPr>
          <w:p w:rsidR="00075C37" w:rsidRPr="00336912" w:rsidRDefault="00075C37" w:rsidP="00075C37">
            <w:pPr>
              <w:pStyle w:val="2"/>
              <w:tabs>
                <w:tab w:val="left" w:pos="1134"/>
                <w:tab w:val="left" w:pos="13548"/>
              </w:tabs>
              <w:spacing w:before="0" w:after="0"/>
              <w:jc w:val="left"/>
              <w:outlineLvl w:val="1"/>
              <w:rPr>
                <w:rFonts w:ascii="Times New Roman" w:hAnsi="Times New Roman" w:cs="Times New Roman"/>
                <w:sz w:val="24"/>
                <w:szCs w:val="24"/>
              </w:rPr>
            </w:pPr>
            <w:bookmarkStart w:id="17" w:name="_Toc55747143"/>
            <w:r w:rsidRPr="00336912">
              <w:rPr>
                <w:rFonts w:ascii="Times New Roman" w:hAnsi="Times New Roman" w:cs="Times New Roman"/>
                <w:bCs/>
                <w:sz w:val="24"/>
                <w:szCs w:val="24"/>
              </w:rPr>
              <w:t>Стаття 16. </w:t>
            </w:r>
            <w:r w:rsidRPr="00336912">
              <w:rPr>
                <w:rFonts w:ascii="Times New Roman" w:hAnsi="Times New Roman" w:cs="Times New Roman"/>
                <w:sz w:val="24"/>
                <w:szCs w:val="24"/>
              </w:rPr>
              <w:t>Управління професійними ризиками</w:t>
            </w:r>
            <w:bookmarkEnd w:id="17"/>
          </w:p>
        </w:tc>
        <w:tc>
          <w:tcPr>
            <w:tcW w:w="6448" w:type="dxa"/>
          </w:tcPr>
          <w:p w:rsidR="00075C37" w:rsidRPr="00336912" w:rsidRDefault="00075C37" w:rsidP="00075C37">
            <w:pPr>
              <w:pStyle w:val="3"/>
              <w:shd w:val="clear" w:color="auto" w:fill="auto"/>
              <w:tabs>
                <w:tab w:val="left" w:pos="142"/>
              </w:tabs>
              <w:spacing w:after="0" w:line="240" w:lineRule="auto"/>
              <w:ind w:firstLine="0"/>
              <w:jc w:val="both"/>
              <w:rPr>
                <w:sz w:val="24"/>
                <w:szCs w:val="24"/>
              </w:rPr>
            </w:pPr>
            <w:r w:rsidRPr="00336912">
              <w:rPr>
                <w:sz w:val="24"/>
                <w:szCs w:val="24"/>
              </w:rPr>
              <w:t>Стаття 16. Управління професійними ризиками</w:t>
            </w:r>
          </w:p>
        </w:tc>
        <w:tc>
          <w:tcPr>
            <w:tcW w:w="2976" w:type="dxa"/>
          </w:tcPr>
          <w:p w:rsidR="00075C37" w:rsidRPr="00336912" w:rsidRDefault="00075C37" w:rsidP="00075C37">
            <w:pPr>
              <w:rPr>
                <w:rFonts w:ascii="Times New Roman" w:hAnsi="Times New Roman" w:cs="Times New Roman"/>
                <w:sz w:val="24"/>
                <w:szCs w:val="24"/>
              </w:rPr>
            </w:pPr>
          </w:p>
        </w:tc>
      </w:tr>
      <w:tr w:rsidR="00075C37" w:rsidRPr="00336912" w:rsidTr="002678EF">
        <w:tc>
          <w:tcPr>
            <w:tcW w:w="6447" w:type="dxa"/>
          </w:tcPr>
          <w:p w:rsidR="00075C37" w:rsidRPr="00336912" w:rsidRDefault="00075C37" w:rsidP="00075C37">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До елементів управління професійними ризиками належить:</w:t>
            </w:r>
          </w:p>
        </w:tc>
        <w:tc>
          <w:tcPr>
            <w:tcW w:w="6448" w:type="dxa"/>
          </w:tcPr>
          <w:p w:rsidR="00075C37" w:rsidRPr="00336912" w:rsidRDefault="00075C37" w:rsidP="007B72A6">
            <w:pPr>
              <w:pStyle w:val="3"/>
              <w:numPr>
                <w:ilvl w:val="0"/>
                <w:numId w:val="26"/>
              </w:numPr>
              <w:shd w:val="clear" w:color="auto" w:fill="auto"/>
              <w:tabs>
                <w:tab w:val="left" w:pos="20"/>
                <w:tab w:val="left" w:pos="250"/>
              </w:tabs>
              <w:spacing w:after="0" w:line="240" w:lineRule="auto"/>
              <w:ind w:left="20" w:firstLine="0"/>
              <w:jc w:val="both"/>
              <w:rPr>
                <w:sz w:val="24"/>
                <w:szCs w:val="24"/>
              </w:rPr>
            </w:pPr>
            <w:r w:rsidRPr="00336912">
              <w:rPr>
                <w:sz w:val="24"/>
                <w:szCs w:val="24"/>
              </w:rPr>
              <w:t>До елементів управління професійними ризиками належить:</w:t>
            </w:r>
          </w:p>
        </w:tc>
        <w:tc>
          <w:tcPr>
            <w:tcW w:w="2976" w:type="dxa"/>
          </w:tcPr>
          <w:p w:rsidR="00075C37" w:rsidRPr="00336912" w:rsidRDefault="00075C37" w:rsidP="00075C37">
            <w:pPr>
              <w:rPr>
                <w:rFonts w:ascii="Times New Roman" w:hAnsi="Times New Roman" w:cs="Times New Roman"/>
                <w:sz w:val="24"/>
                <w:szCs w:val="24"/>
              </w:rPr>
            </w:pPr>
          </w:p>
        </w:tc>
      </w:tr>
      <w:tr w:rsidR="00075C37" w:rsidRPr="00336912" w:rsidTr="002678EF">
        <w:tc>
          <w:tcPr>
            <w:tcW w:w="6447" w:type="dxa"/>
          </w:tcPr>
          <w:p w:rsidR="00075C37" w:rsidRPr="00336912" w:rsidRDefault="00075C37" w:rsidP="00075C37">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ідентифікація небезпек, зокрема шляхом проведення атестації робочих місць/зон за умовами праці;</w:t>
            </w:r>
          </w:p>
        </w:tc>
        <w:tc>
          <w:tcPr>
            <w:tcW w:w="6448" w:type="dxa"/>
          </w:tcPr>
          <w:p w:rsidR="00075C37" w:rsidRPr="00336912" w:rsidRDefault="00075C37" w:rsidP="007B72A6">
            <w:pPr>
              <w:pStyle w:val="3"/>
              <w:numPr>
                <w:ilvl w:val="0"/>
                <w:numId w:val="27"/>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ідентифікація небезпек, зокрема шляхом проведення атестації робочих місць/зон за умовами праці;</w:t>
            </w:r>
          </w:p>
        </w:tc>
        <w:tc>
          <w:tcPr>
            <w:tcW w:w="2976" w:type="dxa"/>
          </w:tcPr>
          <w:p w:rsidR="00075C37" w:rsidRPr="00336912" w:rsidRDefault="00075C37" w:rsidP="00075C37">
            <w:pPr>
              <w:rPr>
                <w:rFonts w:ascii="Times New Roman" w:hAnsi="Times New Roman" w:cs="Times New Roman"/>
                <w:sz w:val="24"/>
                <w:szCs w:val="24"/>
              </w:rPr>
            </w:pPr>
          </w:p>
        </w:tc>
      </w:tr>
      <w:tr w:rsidR="00075C37" w:rsidRPr="00336912" w:rsidTr="002678EF">
        <w:tc>
          <w:tcPr>
            <w:tcW w:w="6447" w:type="dxa"/>
          </w:tcPr>
          <w:p w:rsidR="00075C37" w:rsidRPr="00336912" w:rsidRDefault="00075C37" w:rsidP="00075C37">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проведення аналізу: оцінка всіх ідентифікованих професійних ризиків, визначення їх ступеня та розподіл за рівнями небезпеки, визначення груп персоналу, що підпадають під вплив таких ризиків, як для робочої зони в цілому, так і окремих робочих місць;</w:t>
            </w:r>
          </w:p>
        </w:tc>
        <w:tc>
          <w:tcPr>
            <w:tcW w:w="6448" w:type="dxa"/>
          </w:tcPr>
          <w:p w:rsidR="00075C37" w:rsidRPr="00336912" w:rsidRDefault="00075C37" w:rsidP="007B72A6">
            <w:pPr>
              <w:pStyle w:val="3"/>
              <w:numPr>
                <w:ilvl w:val="0"/>
                <w:numId w:val="27"/>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проведення аналізу: оцінка всіх ідентифікованих професійних ризиків, визначення їх ступеня та розподіл за рівнями небезпеки, визначення груп персоналу, що підпадають під вплив таких ризиків, як для робочої зони в цілому, так і окремих робочих місць;</w:t>
            </w:r>
          </w:p>
        </w:tc>
        <w:tc>
          <w:tcPr>
            <w:tcW w:w="2976" w:type="dxa"/>
          </w:tcPr>
          <w:p w:rsidR="00075C37" w:rsidRPr="00336912" w:rsidRDefault="00075C37" w:rsidP="00075C37">
            <w:pPr>
              <w:rPr>
                <w:rFonts w:ascii="Times New Roman" w:hAnsi="Times New Roman" w:cs="Times New Roman"/>
                <w:sz w:val="24"/>
                <w:szCs w:val="24"/>
              </w:rPr>
            </w:pPr>
          </w:p>
        </w:tc>
      </w:tr>
      <w:tr w:rsidR="00075C37" w:rsidRPr="00336912" w:rsidTr="002678EF">
        <w:tc>
          <w:tcPr>
            <w:tcW w:w="6447" w:type="dxa"/>
          </w:tcPr>
          <w:p w:rsidR="00075C37" w:rsidRPr="00336912" w:rsidRDefault="00075C37" w:rsidP="00075C37">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планування здійснення роботодавцем заходів, спрямованих на зниження професійних ризиків до прийнятного рівня;</w:t>
            </w:r>
          </w:p>
        </w:tc>
        <w:tc>
          <w:tcPr>
            <w:tcW w:w="6448" w:type="dxa"/>
          </w:tcPr>
          <w:p w:rsidR="00075C37" w:rsidRPr="00336912" w:rsidRDefault="00075C37" w:rsidP="007B72A6">
            <w:pPr>
              <w:pStyle w:val="3"/>
              <w:numPr>
                <w:ilvl w:val="0"/>
                <w:numId w:val="27"/>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планування здійснення роботодавцем заходів, спрямованих на зниження професійних ризиків до прийнятного рівня;</w:t>
            </w:r>
          </w:p>
        </w:tc>
        <w:tc>
          <w:tcPr>
            <w:tcW w:w="2976" w:type="dxa"/>
          </w:tcPr>
          <w:p w:rsidR="00075C37" w:rsidRPr="00336912" w:rsidRDefault="00075C37" w:rsidP="00075C37">
            <w:pPr>
              <w:rPr>
                <w:rFonts w:ascii="Times New Roman" w:hAnsi="Times New Roman" w:cs="Times New Roman"/>
                <w:sz w:val="24"/>
                <w:szCs w:val="24"/>
              </w:rPr>
            </w:pPr>
          </w:p>
        </w:tc>
      </w:tr>
      <w:tr w:rsidR="00075C37" w:rsidRPr="00336912" w:rsidTr="002678EF">
        <w:tc>
          <w:tcPr>
            <w:tcW w:w="6447" w:type="dxa"/>
          </w:tcPr>
          <w:p w:rsidR="00075C37" w:rsidRPr="00336912" w:rsidRDefault="00075C37" w:rsidP="00075C37">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впровадження запланованих заходів;</w:t>
            </w:r>
          </w:p>
        </w:tc>
        <w:tc>
          <w:tcPr>
            <w:tcW w:w="6448" w:type="dxa"/>
          </w:tcPr>
          <w:p w:rsidR="00075C37" w:rsidRPr="00336912" w:rsidRDefault="00075C37" w:rsidP="007B72A6">
            <w:pPr>
              <w:pStyle w:val="3"/>
              <w:numPr>
                <w:ilvl w:val="0"/>
                <w:numId w:val="27"/>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впровадження запланованих заходів;</w:t>
            </w:r>
          </w:p>
        </w:tc>
        <w:tc>
          <w:tcPr>
            <w:tcW w:w="2976" w:type="dxa"/>
          </w:tcPr>
          <w:p w:rsidR="00075C37" w:rsidRPr="00336912" w:rsidRDefault="00075C37" w:rsidP="00075C37">
            <w:pPr>
              <w:rPr>
                <w:rFonts w:ascii="Times New Roman" w:hAnsi="Times New Roman" w:cs="Times New Roman"/>
                <w:sz w:val="24"/>
                <w:szCs w:val="24"/>
              </w:rPr>
            </w:pPr>
          </w:p>
        </w:tc>
      </w:tr>
      <w:tr w:rsidR="00075C37" w:rsidRPr="00336912" w:rsidTr="002678EF">
        <w:tc>
          <w:tcPr>
            <w:tcW w:w="6447" w:type="dxa"/>
          </w:tcPr>
          <w:p w:rsidR="00075C37" w:rsidRPr="00336912" w:rsidRDefault="00075C37" w:rsidP="00075C37">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нагляд, періодичний аналіз та контроль.</w:t>
            </w:r>
          </w:p>
        </w:tc>
        <w:tc>
          <w:tcPr>
            <w:tcW w:w="6448" w:type="dxa"/>
          </w:tcPr>
          <w:p w:rsidR="00075C37" w:rsidRPr="00336912" w:rsidRDefault="00075C37" w:rsidP="007B72A6">
            <w:pPr>
              <w:pStyle w:val="3"/>
              <w:numPr>
                <w:ilvl w:val="0"/>
                <w:numId w:val="27"/>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нагляд, періодичний аналіз та контроль.</w:t>
            </w:r>
          </w:p>
        </w:tc>
        <w:tc>
          <w:tcPr>
            <w:tcW w:w="2976" w:type="dxa"/>
          </w:tcPr>
          <w:p w:rsidR="00075C37" w:rsidRPr="00336912" w:rsidRDefault="00075C37" w:rsidP="00075C37">
            <w:pPr>
              <w:rPr>
                <w:rFonts w:ascii="Times New Roman" w:hAnsi="Times New Roman" w:cs="Times New Roman"/>
                <w:sz w:val="24"/>
                <w:szCs w:val="24"/>
              </w:rPr>
            </w:pPr>
          </w:p>
        </w:tc>
      </w:tr>
      <w:tr w:rsidR="00075C37" w:rsidRPr="00336912" w:rsidTr="002678EF">
        <w:tc>
          <w:tcPr>
            <w:tcW w:w="6447" w:type="dxa"/>
          </w:tcPr>
          <w:p w:rsidR="00075C37" w:rsidRPr="00336912" w:rsidRDefault="00075C37" w:rsidP="00075C37">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2. Під час планування заходів, спрямованих на зниження </w:t>
            </w:r>
            <w:r w:rsidRPr="00336912">
              <w:rPr>
                <w:rFonts w:ascii="Times New Roman" w:hAnsi="Times New Roman" w:cs="Times New Roman"/>
                <w:sz w:val="24"/>
                <w:szCs w:val="24"/>
              </w:rPr>
              <w:lastRenderedPageBreak/>
              <w:t>професійних ризиків, використовуються, але не виключно такі методи (від найбільш до найменш ефективного):</w:t>
            </w:r>
          </w:p>
        </w:tc>
        <w:tc>
          <w:tcPr>
            <w:tcW w:w="6448" w:type="dxa"/>
          </w:tcPr>
          <w:p w:rsidR="00075C37" w:rsidRPr="00336912" w:rsidRDefault="00075C37" w:rsidP="007B72A6">
            <w:pPr>
              <w:pStyle w:val="3"/>
              <w:numPr>
                <w:ilvl w:val="0"/>
                <w:numId w:val="26"/>
              </w:numPr>
              <w:shd w:val="clear" w:color="auto" w:fill="auto"/>
              <w:tabs>
                <w:tab w:val="left" w:pos="20"/>
                <w:tab w:val="left" w:pos="250"/>
              </w:tabs>
              <w:spacing w:after="0" w:line="240" w:lineRule="auto"/>
              <w:ind w:left="20" w:firstLine="0"/>
              <w:jc w:val="both"/>
              <w:rPr>
                <w:sz w:val="24"/>
                <w:szCs w:val="24"/>
              </w:rPr>
            </w:pPr>
            <w:r w:rsidRPr="00336912">
              <w:rPr>
                <w:sz w:val="24"/>
                <w:szCs w:val="24"/>
              </w:rPr>
              <w:lastRenderedPageBreak/>
              <w:t xml:space="preserve"> Під час планування заходів, спрямованих на зниження </w:t>
            </w:r>
            <w:r w:rsidRPr="00336912">
              <w:rPr>
                <w:sz w:val="24"/>
                <w:szCs w:val="24"/>
              </w:rPr>
              <w:lastRenderedPageBreak/>
              <w:t>професійних ризиків, використовуються, але не виключно такі методи (від найбільш до найменш ефективного):</w:t>
            </w:r>
          </w:p>
        </w:tc>
        <w:tc>
          <w:tcPr>
            <w:tcW w:w="2976" w:type="dxa"/>
          </w:tcPr>
          <w:p w:rsidR="00075C37" w:rsidRPr="00336912" w:rsidRDefault="00075C37" w:rsidP="00075C37">
            <w:pPr>
              <w:rPr>
                <w:rFonts w:ascii="Times New Roman" w:hAnsi="Times New Roman" w:cs="Times New Roman"/>
                <w:sz w:val="24"/>
                <w:szCs w:val="24"/>
              </w:rPr>
            </w:pPr>
          </w:p>
        </w:tc>
      </w:tr>
      <w:tr w:rsidR="00075C37" w:rsidRPr="00336912" w:rsidTr="002678EF">
        <w:tc>
          <w:tcPr>
            <w:tcW w:w="6447" w:type="dxa"/>
          </w:tcPr>
          <w:p w:rsidR="00075C37" w:rsidRPr="00336912" w:rsidRDefault="00075C37" w:rsidP="00075C37">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1) уникнення професійних ризиків — застосування заходів, що виключають можливість реалізації виявлених професійних ризиків;</w:t>
            </w:r>
          </w:p>
        </w:tc>
        <w:tc>
          <w:tcPr>
            <w:tcW w:w="6448" w:type="dxa"/>
          </w:tcPr>
          <w:p w:rsidR="00075C37" w:rsidRPr="00336912" w:rsidRDefault="00075C37" w:rsidP="007B72A6">
            <w:pPr>
              <w:pStyle w:val="3"/>
              <w:numPr>
                <w:ilvl w:val="0"/>
                <w:numId w:val="28"/>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уникнення професійних ризиків — застосування заходів, що виключають можливість реалізації виявлених професійних ризиків;</w:t>
            </w:r>
          </w:p>
        </w:tc>
        <w:tc>
          <w:tcPr>
            <w:tcW w:w="2976" w:type="dxa"/>
          </w:tcPr>
          <w:p w:rsidR="00075C37" w:rsidRPr="00336912" w:rsidRDefault="00075C37" w:rsidP="00075C37">
            <w:pPr>
              <w:rPr>
                <w:rFonts w:ascii="Times New Roman" w:hAnsi="Times New Roman" w:cs="Times New Roman"/>
                <w:sz w:val="24"/>
                <w:szCs w:val="24"/>
              </w:rPr>
            </w:pPr>
          </w:p>
        </w:tc>
      </w:tr>
      <w:tr w:rsidR="00075C37" w:rsidRPr="00336912" w:rsidTr="002678EF">
        <w:tc>
          <w:tcPr>
            <w:tcW w:w="6447" w:type="dxa"/>
          </w:tcPr>
          <w:p w:rsidR="00075C37" w:rsidRPr="00336912" w:rsidRDefault="00075C37" w:rsidP="00075C37">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оцінка професійних ризиків, яких не можна уникнути;</w:t>
            </w:r>
          </w:p>
        </w:tc>
        <w:tc>
          <w:tcPr>
            <w:tcW w:w="6448" w:type="dxa"/>
          </w:tcPr>
          <w:p w:rsidR="00075C37" w:rsidRPr="00336912" w:rsidRDefault="00075C37" w:rsidP="007B72A6">
            <w:pPr>
              <w:pStyle w:val="3"/>
              <w:numPr>
                <w:ilvl w:val="0"/>
                <w:numId w:val="28"/>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оцінка професійних ризиків, яких не можна уникнути;</w:t>
            </w:r>
          </w:p>
        </w:tc>
        <w:tc>
          <w:tcPr>
            <w:tcW w:w="2976" w:type="dxa"/>
          </w:tcPr>
          <w:p w:rsidR="00075C37" w:rsidRPr="00336912" w:rsidRDefault="00075C37" w:rsidP="00075C37">
            <w:pPr>
              <w:rPr>
                <w:rFonts w:ascii="Times New Roman" w:hAnsi="Times New Roman" w:cs="Times New Roman"/>
                <w:sz w:val="24"/>
                <w:szCs w:val="24"/>
              </w:rPr>
            </w:pPr>
          </w:p>
        </w:tc>
      </w:tr>
      <w:tr w:rsidR="00075C37" w:rsidRPr="00336912" w:rsidTr="002678EF">
        <w:tc>
          <w:tcPr>
            <w:tcW w:w="6447" w:type="dxa"/>
          </w:tcPr>
          <w:p w:rsidR="00075C37" w:rsidRPr="00336912" w:rsidRDefault="00075C37" w:rsidP="00075C37">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запобігання виявленим професійним ризикам у джерелах їх виникнення, зокрема, шляхом:</w:t>
            </w:r>
          </w:p>
        </w:tc>
        <w:tc>
          <w:tcPr>
            <w:tcW w:w="6448" w:type="dxa"/>
          </w:tcPr>
          <w:p w:rsidR="00075C37" w:rsidRPr="00336912" w:rsidRDefault="00075C37" w:rsidP="007B72A6">
            <w:pPr>
              <w:pStyle w:val="3"/>
              <w:numPr>
                <w:ilvl w:val="0"/>
                <w:numId w:val="28"/>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запобігання виявленим професійним ризикам у джерелах їх виникнення, зокрема, шляхом:</w:t>
            </w:r>
          </w:p>
        </w:tc>
        <w:tc>
          <w:tcPr>
            <w:tcW w:w="2976" w:type="dxa"/>
          </w:tcPr>
          <w:p w:rsidR="00075C37" w:rsidRPr="00336912" w:rsidRDefault="00075C37" w:rsidP="00075C37">
            <w:pPr>
              <w:rPr>
                <w:rFonts w:ascii="Times New Roman" w:hAnsi="Times New Roman" w:cs="Times New Roman"/>
                <w:sz w:val="24"/>
                <w:szCs w:val="24"/>
              </w:rPr>
            </w:pPr>
          </w:p>
        </w:tc>
      </w:tr>
      <w:tr w:rsidR="00075C37" w:rsidRPr="00336912" w:rsidTr="002678EF">
        <w:tc>
          <w:tcPr>
            <w:tcW w:w="6447" w:type="dxa"/>
          </w:tcPr>
          <w:p w:rsidR="00075C37" w:rsidRPr="00336912" w:rsidRDefault="00075C37" w:rsidP="00075C37">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а) вжиття заходів, спрямованих на усунення та/або зменшення ступеня ризику, шляхом заміни небезпечних робочих процесів та обладнання, небезпечних та шкідливих професійних факторів фізичної, хімічної, біологічної та іншої природи на безпечні або менш небезпечні;</w:t>
            </w:r>
          </w:p>
        </w:tc>
        <w:tc>
          <w:tcPr>
            <w:tcW w:w="6448" w:type="dxa"/>
          </w:tcPr>
          <w:p w:rsidR="00075C37" w:rsidRPr="00336912" w:rsidRDefault="00075C37" w:rsidP="007B72A6">
            <w:pPr>
              <w:pStyle w:val="3"/>
              <w:shd w:val="clear" w:color="auto" w:fill="auto"/>
              <w:tabs>
                <w:tab w:val="left" w:pos="20"/>
                <w:tab w:val="left" w:pos="250"/>
                <w:tab w:val="left" w:pos="930"/>
              </w:tabs>
              <w:spacing w:after="0" w:line="240" w:lineRule="auto"/>
              <w:ind w:firstLine="0"/>
              <w:jc w:val="both"/>
              <w:rPr>
                <w:sz w:val="24"/>
                <w:szCs w:val="24"/>
              </w:rPr>
            </w:pPr>
            <w:r w:rsidRPr="00336912">
              <w:rPr>
                <w:sz w:val="24"/>
                <w:szCs w:val="24"/>
              </w:rPr>
              <w:t>а)</w:t>
            </w:r>
            <w:r w:rsidRPr="00336912">
              <w:rPr>
                <w:sz w:val="24"/>
                <w:szCs w:val="24"/>
              </w:rPr>
              <w:tab/>
              <w:t>вжиття заходів, спрямованих на усунення та/або зменшення ступеня ризику, шляхом заміни небезпечних робочих процесів та обладнання, небезпечних та шкідливих професійних факторів фізичної, хімічної, біологічної та іншої природи на безпечні або менш небезпечні;</w:t>
            </w:r>
          </w:p>
        </w:tc>
        <w:tc>
          <w:tcPr>
            <w:tcW w:w="2976" w:type="dxa"/>
          </w:tcPr>
          <w:p w:rsidR="00075C37" w:rsidRPr="00336912" w:rsidRDefault="00075C37" w:rsidP="00075C37">
            <w:pPr>
              <w:rPr>
                <w:rFonts w:ascii="Times New Roman" w:hAnsi="Times New Roman" w:cs="Times New Roman"/>
                <w:sz w:val="24"/>
                <w:szCs w:val="24"/>
              </w:rPr>
            </w:pPr>
          </w:p>
        </w:tc>
      </w:tr>
      <w:tr w:rsidR="00075C37" w:rsidRPr="00336912" w:rsidTr="002678EF">
        <w:tc>
          <w:tcPr>
            <w:tcW w:w="6447" w:type="dxa"/>
          </w:tcPr>
          <w:p w:rsidR="00075C37" w:rsidRPr="00336912" w:rsidRDefault="00075C37" w:rsidP="00075C37">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б) вжиття інженерних (технічних) заходів, спрямованих на ізоляцію джерел небезпеки, встановлення систем захисту та блокування, засобів колективного захисту працівників;</w:t>
            </w:r>
          </w:p>
        </w:tc>
        <w:tc>
          <w:tcPr>
            <w:tcW w:w="6448" w:type="dxa"/>
          </w:tcPr>
          <w:p w:rsidR="00075C37" w:rsidRPr="00336912" w:rsidRDefault="00075C37" w:rsidP="007B72A6">
            <w:pPr>
              <w:pStyle w:val="3"/>
              <w:shd w:val="clear" w:color="auto" w:fill="auto"/>
              <w:tabs>
                <w:tab w:val="left" w:pos="20"/>
                <w:tab w:val="left" w:pos="250"/>
                <w:tab w:val="left" w:pos="948"/>
              </w:tabs>
              <w:spacing w:after="0" w:line="240" w:lineRule="auto"/>
              <w:ind w:firstLine="0"/>
              <w:jc w:val="both"/>
              <w:rPr>
                <w:sz w:val="24"/>
                <w:szCs w:val="24"/>
              </w:rPr>
            </w:pPr>
            <w:r w:rsidRPr="00336912">
              <w:rPr>
                <w:sz w:val="24"/>
                <w:szCs w:val="24"/>
              </w:rPr>
              <w:t>б)</w:t>
            </w:r>
            <w:r w:rsidRPr="00336912">
              <w:rPr>
                <w:sz w:val="24"/>
                <w:szCs w:val="24"/>
              </w:rPr>
              <w:tab/>
              <w:t>вжиття інженерних (технічних) заходів, спрямованих на ізоляцію джерел небезпеки, встановлення систем захисту та блокування, засобів колективного захисту працівників;</w:t>
            </w:r>
          </w:p>
        </w:tc>
        <w:tc>
          <w:tcPr>
            <w:tcW w:w="2976" w:type="dxa"/>
          </w:tcPr>
          <w:p w:rsidR="00075C37" w:rsidRPr="00336912" w:rsidRDefault="00075C37" w:rsidP="00075C37">
            <w:pPr>
              <w:rPr>
                <w:rFonts w:ascii="Times New Roman" w:hAnsi="Times New Roman" w:cs="Times New Roman"/>
                <w:sz w:val="24"/>
                <w:szCs w:val="24"/>
              </w:rPr>
            </w:pPr>
          </w:p>
        </w:tc>
      </w:tr>
      <w:tr w:rsidR="00075C37" w:rsidRPr="00336912" w:rsidTr="002678EF">
        <w:tc>
          <w:tcPr>
            <w:tcW w:w="6447" w:type="dxa"/>
          </w:tcPr>
          <w:p w:rsidR="00075C37" w:rsidRPr="00336912" w:rsidRDefault="00075C37" w:rsidP="00075C37">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в) вжиття адміністративних заходів, які передбачають врахування можливості кожного працівника для виконання дорученої йому роботи з точки зору безпеки та здоров’я; організацію та забезпечення проходження працівниками обов’язкових медичних оглядів, навчання з питань безпеки та здоров’я працівників на роботі та належних інструктажів; інформування працівників та їх представників про професійні ризики і проведення консультацій з ними щодо них;</w:t>
            </w:r>
          </w:p>
        </w:tc>
        <w:tc>
          <w:tcPr>
            <w:tcW w:w="6448" w:type="dxa"/>
          </w:tcPr>
          <w:p w:rsidR="00075C37" w:rsidRPr="00336912" w:rsidRDefault="00075C37" w:rsidP="007B72A6">
            <w:pPr>
              <w:pStyle w:val="3"/>
              <w:shd w:val="clear" w:color="auto" w:fill="auto"/>
              <w:tabs>
                <w:tab w:val="left" w:pos="20"/>
                <w:tab w:val="left" w:pos="250"/>
                <w:tab w:val="left" w:pos="934"/>
              </w:tabs>
              <w:spacing w:after="0" w:line="240" w:lineRule="auto"/>
              <w:ind w:firstLine="0"/>
              <w:jc w:val="both"/>
              <w:rPr>
                <w:sz w:val="24"/>
                <w:szCs w:val="24"/>
              </w:rPr>
            </w:pPr>
            <w:r w:rsidRPr="00336912">
              <w:rPr>
                <w:sz w:val="24"/>
                <w:szCs w:val="24"/>
              </w:rPr>
              <w:t>в)</w:t>
            </w:r>
            <w:r w:rsidRPr="00336912">
              <w:rPr>
                <w:sz w:val="24"/>
                <w:szCs w:val="24"/>
              </w:rPr>
              <w:tab/>
              <w:t>вжиття адміністративних заходів, які передбачають врахування можливості кожного працівника для виконання дорученої йому роботи з точки зору безпеки та здоров’я; організацію та забезпечення проходження працівниками обов’язкових медичних оглядів, навчання з питань безпеки та здоров’я працівників на роботі та належних інструктажів; інформування працівників та їх представників про професійні ризики і проведення консультацій з ними щодо них;</w:t>
            </w:r>
          </w:p>
        </w:tc>
        <w:tc>
          <w:tcPr>
            <w:tcW w:w="2976" w:type="dxa"/>
          </w:tcPr>
          <w:p w:rsidR="00075C37" w:rsidRPr="00336912" w:rsidRDefault="00075C37" w:rsidP="00075C37">
            <w:pPr>
              <w:rPr>
                <w:rFonts w:ascii="Times New Roman" w:hAnsi="Times New Roman" w:cs="Times New Roman"/>
                <w:sz w:val="24"/>
                <w:szCs w:val="24"/>
              </w:rPr>
            </w:pPr>
          </w:p>
        </w:tc>
      </w:tr>
      <w:tr w:rsidR="00075C37" w:rsidRPr="00336912" w:rsidTr="002678EF">
        <w:tc>
          <w:tcPr>
            <w:tcW w:w="6447" w:type="dxa"/>
          </w:tcPr>
          <w:p w:rsidR="00075C37" w:rsidRPr="00336912" w:rsidRDefault="00075C37" w:rsidP="00075C37">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г) застосування засобів індивідуального захисту в разі неможливості уникнути або запобігти професійним ризикам у визначені способи або на додачу до них.</w:t>
            </w:r>
          </w:p>
        </w:tc>
        <w:tc>
          <w:tcPr>
            <w:tcW w:w="6448" w:type="dxa"/>
          </w:tcPr>
          <w:p w:rsidR="00075C37" w:rsidRPr="00336912" w:rsidRDefault="00075C37" w:rsidP="007B72A6">
            <w:pPr>
              <w:pStyle w:val="3"/>
              <w:shd w:val="clear" w:color="auto" w:fill="auto"/>
              <w:tabs>
                <w:tab w:val="left" w:pos="20"/>
                <w:tab w:val="left" w:pos="250"/>
              </w:tabs>
              <w:spacing w:after="0" w:line="240" w:lineRule="auto"/>
              <w:ind w:firstLine="0"/>
              <w:jc w:val="both"/>
              <w:rPr>
                <w:sz w:val="24"/>
                <w:szCs w:val="24"/>
              </w:rPr>
            </w:pPr>
            <w:r w:rsidRPr="00336912">
              <w:rPr>
                <w:sz w:val="24"/>
                <w:szCs w:val="24"/>
              </w:rPr>
              <w:t>г) застосування засобів індивідуального захисту в разі неможливості уникнути або запобігти професійним ризикам у визначені способи або на додачу до них.</w:t>
            </w:r>
          </w:p>
        </w:tc>
        <w:tc>
          <w:tcPr>
            <w:tcW w:w="2976" w:type="dxa"/>
          </w:tcPr>
          <w:p w:rsidR="00075C37" w:rsidRPr="00336912" w:rsidRDefault="00075C37" w:rsidP="00075C37">
            <w:pPr>
              <w:rPr>
                <w:rFonts w:ascii="Times New Roman" w:hAnsi="Times New Roman" w:cs="Times New Roman"/>
                <w:sz w:val="24"/>
                <w:szCs w:val="24"/>
              </w:rPr>
            </w:pPr>
          </w:p>
        </w:tc>
      </w:tr>
      <w:tr w:rsidR="00075C37" w:rsidRPr="00336912" w:rsidTr="002678EF">
        <w:tc>
          <w:tcPr>
            <w:tcW w:w="6447" w:type="dxa"/>
          </w:tcPr>
          <w:p w:rsidR="00075C37" w:rsidRPr="00336912" w:rsidRDefault="00075C37" w:rsidP="00075C37">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Під час планування та впровадження заходів, спрямованих на зниження професійних ризиків, необхідно прагнути до досягнення мінімально можливого рівня професійного ризику.</w:t>
            </w:r>
          </w:p>
        </w:tc>
        <w:tc>
          <w:tcPr>
            <w:tcW w:w="6448" w:type="dxa"/>
          </w:tcPr>
          <w:p w:rsidR="00075C37" w:rsidRPr="00336912" w:rsidRDefault="00075C37" w:rsidP="007B72A6">
            <w:pPr>
              <w:pStyle w:val="3"/>
              <w:numPr>
                <w:ilvl w:val="0"/>
                <w:numId w:val="26"/>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Під час планування та впровадження заходів, спрямованих на зниження професійних ризиків, необхідно прагнути до досягнення мінімально можливого рівня професійного ризику.</w:t>
            </w:r>
          </w:p>
        </w:tc>
        <w:tc>
          <w:tcPr>
            <w:tcW w:w="2976" w:type="dxa"/>
          </w:tcPr>
          <w:p w:rsidR="00075C37" w:rsidRPr="00336912" w:rsidRDefault="00075C37" w:rsidP="00075C37">
            <w:pPr>
              <w:rPr>
                <w:rFonts w:ascii="Times New Roman" w:hAnsi="Times New Roman" w:cs="Times New Roman"/>
                <w:sz w:val="24"/>
                <w:szCs w:val="24"/>
              </w:rPr>
            </w:pPr>
          </w:p>
        </w:tc>
      </w:tr>
      <w:tr w:rsidR="00075C37" w:rsidRPr="00336912" w:rsidTr="002678EF">
        <w:tc>
          <w:tcPr>
            <w:tcW w:w="6447" w:type="dxa"/>
          </w:tcPr>
          <w:p w:rsidR="00075C37" w:rsidRPr="00336912" w:rsidRDefault="00075C37" w:rsidP="00075C37">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4. Управління професійними ризиками здійснюється </w:t>
            </w:r>
            <w:r w:rsidRPr="00336912">
              <w:rPr>
                <w:rFonts w:ascii="Times New Roman" w:hAnsi="Times New Roman" w:cs="Times New Roman"/>
                <w:bCs/>
                <w:sz w:val="24"/>
                <w:szCs w:val="24"/>
              </w:rPr>
              <w:t>з урахуванням методичних рекомендацій, затверджених</w:t>
            </w:r>
            <w:r w:rsidRPr="00336912">
              <w:rPr>
                <w:rFonts w:ascii="Times New Roman" w:hAnsi="Times New Roman" w:cs="Times New Roman"/>
                <w:sz w:val="24"/>
                <w:szCs w:val="24"/>
              </w:rPr>
              <w:t xml:space="preserve"> </w:t>
            </w:r>
            <w:r w:rsidRPr="00336912">
              <w:rPr>
                <w:rFonts w:ascii="Times New Roman" w:hAnsi="Times New Roman" w:cs="Times New Roman"/>
                <w:sz w:val="24"/>
                <w:szCs w:val="24"/>
              </w:rPr>
              <w:lastRenderedPageBreak/>
              <w:t>центральним органом виконавчої влади, що забезпечує формування державної політики у сфері безпеки та здоров’я працівників на роботі.</w:t>
            </w:r>
          </w:p>
        </w:tc>
        <w:tc>
          <w:tcPr>
            <w:tcW w:w="6448" w:type="dxa"/>
          </w:tcPr>
          <w:p w:rsidR="00075C37" w:rsidRPr="00336912" w:rsidRDefault="00075C37" w:rsidP="007B72A6">
            <w:pPr>
              <w:pStyle w:val="3"/>
              <w:numPr>
                <w:ilvl w:val="0"/>
                <w:numId w:val="26"/>
              </w:numPr>
              <w:shd w:val="clear" w:color="auto" w:fill="auto"/>
              <w:tabs>
                <w:tab w:val="left" w:pos="20"/>
                <w:tab w:val="left" w:pos="250"/>
              </w:tabs>
              <w:spacing w:after="0" w:line="240" w:lineRule="auto"/>
              <w:ind w:left="20" w:firstLine="0"/>
              <w:jc w:val="both"/>
              <w:rPr>
                <w:sz w:val="24"/>
                <w:szCs w:val="24"/>
              </w:rPr>
            </w:pPr>
            <w:r w:rsidRPr="00336912">
              <w:rPr>
                <w:sz w:val="24"/>
                <w:szCs w:val="24"/>
              </w:rPr>
              <w:lastRenderedPageBreak/>
              <w:t xml:space="preserve"> Управління професійними ризиками здійснюється з урахуванням методичних рекомендацій, затверджених </w:t>
            </w:r>
            <w:r w:rsidRPr="00336912">
              <w:rPr>
                <w:sz w:val="24"/>
                <w:szCs w:val="24"/>
              </w:rPr>
              <w:lastRenderedPageBreak/>
              <w:t>центральним органом виконавчої влади, що забезпечує формування державної політики у сфері безпеки та здоров’я працівників на роботі.</w:t>
            </w:r>
          </w:p>
        </w:tc>
        <w:tc>
          <w:tcPr>
            <w:tcW w:w="2976" w:type="dxa"/>
          </w:tcPr>
          <w:p w:rsidR="00075C37" w:rsidRPr="00336912" w:rsidRDefault="00075C37" w:rsidP="00075C37">
            <w:pPr>
              <w:rPr>
                <w:rFonts w:ascii="Times New Roman" w:hAnsi="Times New Roman" w:cs="Times New Roman"/>
                <w:sz w:val="24"/>
                <w:szCs w:val="24"/>
              </w:rPr>
            </w:pPr>
          </w:p>
        </w:tc>
      </w:tr>
      <w:tr w:rsidR="005959CB" w:rsidRPr="00336912" w:rsidTr="002678EF">
        <w:tc>
          <w:tcPr>
            <w:tcW w:w="6447" w:type="dxa"/>
          </w:tcPr>
          <w:p w:rsidR="005959CB" w:rsidRPr="00336912" w:rsidRDefault="005959CB" w:rsidP="005959CB">
            <w:pPr>
              <w:pStyle w:val="2"/>
              <w:tabs>
                <w:tab w:val="left" w:pos="1134"/>
                <w:tab w:val="left" w:pos="13548"/>
              </w:tabs>
              <w:spacing w:before="0" w:after="0"/>
              <w:jc w:val="left"/>
              <w:outlineLvl w:val="1"/>
              <w:rPr>
                <w:rFonts w:ascii="Times New Roman" w:hAnsi="Times New Roman" w:cs="Times New Roman"/>
                <w:sz w:val="24"/>
                <w:szCs w:val="24"/>
              </w:rPr>
            </w:pPr>
            <w:bookmarkStart w:id="18" w:name="_Toc55747144"/>
            <w:r w:rsidRPr="00336912">
              <w:rPr>
                <w:rFonts w:ascii="Times New Roman" w:hAnsi="Times New Roman" w:cs="Times New Roman"/>
                <w:bCs/>
                <w:sz w:val="24"/>
                <w:szCs w:val="24"/>
              </w:rPr>
              <w:lastRenderedPageBreak/>
              <w:t>Стаття 17. </w:t>
            </w:r>
            <w:r w:rsidRPr="00336912">
              <w:rPr>
                <w:rFonts w:ascii="Times New Roman" w:hAnsi="Times New Roman" w:cs="Times New Roman"/>
                <w:sz w:val="24"/>
                <w:szCs w:val="24"/>
              </w:rPr>
              <w:t>Засоби колективного та індивідуального захисту</w:t>
            </w:r>
            <w:bookmarkEnd w:id="18"/>
          </w:p>
        </w:tc>
        <w:tc>
          <w:tcPr>
            <w:tcW w:w="6448" w:type="dxa"/>
          </w:tcPr>
          <w:p w:rsidR="005959CB" w:rsidRPr="00336912" w:rsidRDefault="005959CB" w:rsidP="005959CB">
            <w:pPr>
              <w:pStyle w:val="3"/>
              <w:shd w:val="clear" w:color="auto" w:fill="auto"/>
              <w:tabs>
                <w:tab w:val="left" w:pos="142"/>
              </w:tabs>
              <w:spacing w:after="0" w:line="240" w:lineRule="auto"/>
              <w:ind w:firstLine="0"/>
              <w:jc w:val="both"/>
              <w:rPr>
                <w:sz w:val="24"/>
                <w:szCs w:val="24"/>
              </w:rPr>
            </w:pPr>
            <w:r w:rsidRPr="00336912">
              <w:rPr>
                <w:sz w:val="24"/>
                <w:szCs w:val="24"/>
              </w:rPr>
              <w:t>Стаття 17. Засоби колективного та індивідуального захисту</w:t>
            </w:r>
          </w:p>
        </w:tc>
        <w:tc>
          <w:tcPr>
            <w:tcW w:w="2976" w:type="dxa"/>
          </w:tcPr>
          <w:p w:rsidR="005959CB" w:rsidRPr="00336912" w:rsidRDefault="005959CB" w:rsidP="005959CB">
            <w:pPr>
              <w:rPr>
                <w:rFonts w:ascii="Times New Roman" w:hAnsi="Times New Roman" w:cs="Times New Roman"/>
                <w:sz w:val="24"/>
                <w:szCs w:val="24"/>
              </w:rPr>
            </w:pPr>
          </w:p>
        </w:tc>
      </w:tr>
      <w:tr w:rsidR="005959CB" w:rsidRPr="00336912" w:rsidTr="002678EF">
        <w:tc>
          <w:tcPr>
            <w:tcW w:w="6447" w:type="dxa"/>
          </w:tcPr>
          <w:p w:rsidR="005959CB" w:rsidRPr="00336912" w:rsidRDefault="005959CB" w:rsidP="005959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Роботодавець визначає необхідність застосування засобів колективного захисту працівників на/у робочих місцях/зонах, враховуючи небезпечні та шкідливі професійні фактори, впливу яких працівники зазнають або можуть зазнати, засоби праці, що використовуються, та результати оцінки ризиків.</w:t>
            </w:r>
          </w:p>
        </w:tc>
        <w:tc>
          <w:tcPr>
            <w:tcW w:w="6448" w:type="dxa"/>
          </w:tcPr>
          <w:p w:rsidR="005959CB" w:rsidRPr="00336912" w:rsidRDefault="005959CB" w:rsidP="000B3F06">
            <w:pPr>
              <w:pStyle w:val="3"/>
              <w:numPr>
                <w:ilvl w:val="0"/>
                <w:numId w:val="29"/>
              </w:numPr>
              <w:shd w:val="clear" w:color="auto" w:fill="auto"/>
              <w:tabs>
                <w:tab w:val="left" w:pos="142"/>
                <w:tab w:val="left" w:pos="250"/>
              </w:tabs>
              <w:spacing w:after="0" w:line="240" w:lineRule="auto"/>
              <w:ind w:left="20" w:firstLine="0"/>
              <w:jc w:val="both"/>
              <w:rPr>
                <w:sz w:val="24"/>
                <w:szCs w:val="24"/>
              </w:rPr>
            </w:pPr>
            <w:r w:rsidRPr="00336912">
              <w:rPr>
                <w:sz w:val="24"/>
                <w:szCs w:val="24"/>
              </w:rPr>
              <w:t>Роботодавець визначає необхідність застосування засобів колективного захисту працівників на/у робочих місцях/зонах, враховуючи небезпечні та шкідливі професійні фактори, впливу яких працівники зазнають або можуть зазнати, засоби праці, що використовуються, та результати оцінки ризиків.</w:t>
            </w:r>
          </w:p>
        </w:tc>
        <w:tc>
          <w:tcPr>
            <w:tcW w:w="2976" w:type="dxa"/>
          </w:tcPr>
          <w:p w:rsidR="005959CB" w:rsidRPr="00336912" w:rsidRDefault="005959CB" w:rsidP="005959CB">
            <w:pPr>
              <w:rPr>
                <w:rFonts w:ascii="Times New Roman" w:hAnsi="Times New Roman" w:cs="Times New Roman"/>
                <w:sz w:val="24"/>
                <w:szCs w:val="24"/>
              </w:rPr>
            </w:pPr>
          </w:p>
        </w:tc>
      </w:tr>
      <w:tr w:rsidR="005959CB" w:rsidRPr="00336912" w:rsidTr="002678EF">
        <w:tc>
          <w:tcPr>
            <w:tcW w:w="6447" w:type="dxa"/>
          </w:tcPr>
          <w:p w:rsidR="005959CB" w:rsidRPr="00336912" w:rsidRDefault="005959CB" w:rsidP="005959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У разі неможливості уникнути або запобігти професійним ризикам для життя і здоров’я працівників засобами колективного захисту чи іншими запобіжними заходами або якщо технологічно є неможливим забезпечення належного рівня захисту колективними засобами, роботодавець повинен забезпечити працівників засобами індивідуального захисту.</w:t>
            </w:r>
          </w:p>
        </w:tc>
        <w:tc>
          <w:tcPr>
            <w:tcW w:w="6448" w:type="dxa"/>
          </w:tcPr>
          <w:p w:rsidR="005959CB" w:rsidRPr="00336912" w:rsidRDefault="005959CB" w:rsidP="000B3F06">
            <w:pPr>
              <w:pStyle w:val="3"/>
              <w:numPr>
                <w:ilvl w:val="0"/>
                <w:numId w:val="29"/>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У разі неможливості уникнути або запобігти професійним ризикам для життя і здоров’я працівників засобами колективного захисту чи іншими запобіжними заходами або якщо технологічно є неможливим забезпечення належного рівня захисту колективними засобами, роботодавець повинен забезпечити працівників засобами індивідуального захисту.</w:t>
            </w:r>
          </w:p>
        </w:tc>
        <w:tc>
          <w:tcPr>
            <w:tcW w:w="2976" w:type="dxa"/>
          </w:tcPr>
          <w:p w:rsidR="005959CB" w:rsidRPr="00336912" w:rsidRDefault="005959CB" w:rsidP="005959CB">
            <w:pPr>
              <w:rPr>
                <w:rFonts w:ascii="Times New Roman" w:hAnsi="Times New Roman" w:cs="Times New Roman"/>
                <w:sz w:val="24"/>
                <w:szCs w:val="24"/>
              </w:rPr>
            </w:pPr>
          </w:p>
        </w:tc>
      </w:tr>
      <w:tr w:rsidR="005959CB" w:rsidRPr="00336912" w:rsidTr="002678EF">
        <w:tc>
          <w:tcPr>
            <w:tcW w:w="6447" w:type="dxa"/>
          </w:tcPr>
          <w:p w:rsidR="005959CB" w:rsidRPr="00336912" w:rsidRDefault="005959CB" w:rsidP="005959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Засоби індивідуального захисту, які надаються працівникові, мають враховувати оцінювання професійних ризиків та можливого впливу небезпечних та/або шкідливих професійних факторів і відповідати встановленим вимогам, зокрема щодо належного рівня захисту.</w:t>
            </w:r>
          </w:p>
        </w:tc>
        <w:tc>
          <w:tcPr>
            <w:tcW w:w="6448" w:type="dxa"/>
          </w:tcPr>
          <w:p w:rsidR="005959CB" w:rsidRPr="00336912" w:rsidRDefault="005959CB" w:rsidP="000B3F06">
            <w:pPr>
              <w:pStyle w:val="3"/>
              <w:numPr>
                <w:ilvl w:val="0"/>
                <w:numId w:val="29"/>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Засоби індивідуального захисту, які надаються працівникові, мають враховувати оцінювання професійних ризиків та можливого впливу небезпечних та/або шкідливих професійних факторів і відповідати встановленим вимогам, зокрема щодо належного рівня захисту.</w:t>
            </w:r>
          </w:p>
        </w:tc>
        <w:tc>
          <w:tcPr>
            <w:tcW w:w="2976" w:type="dxa"/>
          </w:tcPr>
          <w:p w:rsidR="005959CB" w:rsidRPr="00336912" w:rsidRDefault="005959CB" w:rsidP="005959CB">
            <w:pPr>
              <w:rPr>
                <w:rFonts w:ascii="Times New Roman" w:hAnsi="Times New Roman" w:cs="Times New Roman"/>
                <w:sz w:val="24"/>
                <w:szCs w:val="24"/>
              </w:rPr>
            </w:pPr>
          </w:p>
        </w:tc>
      </w:tr>
      <w:tr w:rsidR="005959CB" w:rsidRPr="00336912" w:rsidTr="002678EF">
        <w:tc>
          <w:tcPr>
            <w:tcW w:w="6447" w:type="dxa"/>
          </w:tcPr>
          <w:p w:rsidR="005959CB" w:rsidRPr="00336912" w:rsidRDefault="005959CB" w:rsidP="005959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Засоби індивідуального захисту повинні використовуватися за призначенням та відповідати вимогам технічного регламенту.</w:t>
            </w:r>
          </w:p>
        </w:tc>
        <w:tc>
          <w:tcPr>
            <w:tcW w:w="6448" w:type="dxa"/>
          </w:tcPr>
          <w:p w:rsidR="005959CB" w:rsidRPr="00336912" w:rsidRDefault="005959CB" w:rsidP="000B3F06">
            <w:pPr>
              <w:pStyle w:val="3"/>
              <w:numPr>
                <w:ilvl w:val="0"/>
                <w:numId w:val="29"/>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Засоби індивідуального захисту повинні використовуватися за призначенням та відповідати вимогам технічного регламенту.</w:t>
            </w:r>
          </w:p>
        </w:tc>
        <w:tc>
          <w:tcPr>
            <w:tcW w:w="2976" w:type="dxa"/>
          </w:tcPr>
          <w:p w:rsidR="005959CB" w:rsidRPr="00336912" w:rsidRDefault="005959CB" w:rsidP="005959CB">
            <w:pPr>
              <w:rPr>
                <w:rFonts w:ascii="Times New Roman" w:hAnsi="Times New Roman" w:cs="Times New Roman"/>
                <w:sz w:val="24"/>
                <w:szCs w:val="24"/>
              </w:rPr>
            </w:pPr>
          </w:p>
        </w:tc>
      </w:tr>
      <w:tr w:rsidR="005959CB" w:rsidRPr="00336912" w:rsidTr="002678EF">
        <w:tc>
          <w:tcPr>
            <w:tcW w:w="6447" w:type="dxa"/>
          </w:tcPr>
          <w:p w:rsidR="005959CB" w:rsidRPr="00336912" w:rsidRDefault="005959CB" w:rsidP="005959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Мінімальні вимоги до безпеки та здоров’я працівників на роботі під час використання працівниками засобів індивідуального захисту визначаються Кабінетом Міністрів України.</w:t>
            </w:r>
          </w:p>
        </w:tc>
        <w:tc>
          <w:tcPr>
            <w:tcW w:w="6448" w:type="dxa"/>
          </w:tcPr>
          <w:p w:rsidR="005959CB" w:rsidRPr="00336912" w:rsidRDefault="005959CB" w:rsidP="000B3F06">
            <w:pPr>
              <w:pStyle w:val="3"/>
              <w:numPr>
                <w:ilvl w:val="0"/>
                <w:numId w:val="29"/>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Мінімальні вимоги до безпеки та здоров’я працівників на роботі під час використання працівниками засобів індивідуального захисту визначаються Кабінетом Міністрів України.</w:t>
            </w:r>
          </w:p>
        </w:tc>
        <w:tc>
          <w:tcPr>
            <w:tcW w:w="2976" w:type="dxa"/>
          </w:tcPr>
          <w:p w:rsidR="005959CB" w:rsidRPr="00336912" w:rsidRDefault="005959CB" w:rsidP="005959CB">
            <w:pPr>
              <w:rPr>
                <w:rFonts w:ascii="Times New Roman" w:hAnsi="Times New Roman" w:cs="Times New Roman"/>
                <w:sz w:val="24"/>
                <w:szCs w:val="24"/>
              </w:rPr>
            </w:pPr>
          </w:p>
        </w:tc>
      </w:tr>
      <w:tr w:rsidR="005959CB" w:rsidRPr="00336912" w:rsidTr="002678EF">
        <w:tc>
          <w:tcPr>
            <w:tcW w:w="6447" w:type="dxa"/>
          </w:tcPr>
          <w:p w:rsidR="005959CB" w:rsidRPr="00336912" w:rsidRDefault="005959CB" w:rsidP="005959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6. Забезпечення засобами колективного та індивідуального захисту, здійснення заходів із виробничої санітарії та гігієни (зокрема забезпечення мийними, знезаражувальними, дезінфікуючими засобами) виконується за рахунок </w:t>
            </w:r>
            <w:r w:rsidRPr="00336912">
              <w:rPr>
                <w:rFonts w:ascii="Times New Roman" w:hAnsi="Times New Roman" w:cs="Times New Roman"/>
                <w:sz w:val="24"/>
                <w:szCs w:val="24"/>
              </w:rPr>
              <w:lastRenderedPageBreak/>
              <w:t>загальновиробничих витрат роботодавця. Обсяг таких витрат має відповідати потребі в таких засобах, визначеній роботодавцем з урахуванням положень нормативно-правових актів з безпеки та здоров’я працівників на роботі, колективних договорів та угод, і не може бути обмежений.</w:t>
            </w:r>
          </w:p>
        </w:tc>
        <w:tc>
          <w:tcPr>
            <w:tcW w:w="6448" w:type="dxa"/>
          </w:tcPr>
          <w:p w:rsidR="005959CB" w:rsidRPr="00336912" w:rsidRDefault="005959CB" w:rsidP="000B3F06">
            <w:pPr>
              <w:pStyle w:val="3"/>
              <w:numPr>
                <w:ilvl w:val="0"/>
                <w:numId w:val="29"/>
              </w:numPr>
              <w:shd w:val="clear" w:color="auto" w:fill="auto"/>
              <w:tabs>
                <w:tab w:val="left" w:pos="142"/>
                <w:tab w:val="left" w:pos="250"/>
              </w:tabs>
              <w:spacing w:after="0" w:line="240" w:lineRule="auto"/>
              <w:ind w:left="20" w:firstLine="0"/>
              <w:jc w:val="both"/>
              <w:rPr>
                <w:sz w:val="24"/>
                <w:szCs w:val="24"/>
              </w:rPr>
            </w:pPr>
            <w:r w:rsidRPr="00336912">
              <w:rPr>
                <w:sz w:val="24"/>
                <w:szCs w:val="24"/>
              </w:rPr>
              <w:lastRenderedPageBreak/>
              <w:t xml:space="preserve"> Забезпечення засобами колективного та індивідуального захисту, здійснення заходів із виробничої санітарії та гігієни (зокрема забезпечення мийними, знезаражувальними, дезінфікуючими засобами) </w:t>
            </w:r>
            <w:r w:rsidRPr="00336912">
              <w:rPr>
                <w:sz w:val="24"/>
                <w:szCs w:val="24"/>
              </w:rPr>
              <w:lastRenderedPageBreak/>
              <w:t>виконується за рахунок загальновиробничих витрат роботодавця. Обсяг таких витрат має відповідати потребі в таких засобах, визначеній роботодавцем з урахуванням положень нормативно-правових актів з безпеки та здоров’я працівників на роботі, колективних договорів та угод, і не може бути обмежений.</w:t>
            </w:r>
          </w:p>
        </w:tc>
        <w:tc>
          <w:tcPr>
            <w:tcW w:w="2976" w:type="dxa"/>
          </w:tcPr>
          <w:p w:rsidR="005959CB" w:rsidRPr="00336912" w:rsidRDefault="005959CB" w:rsidP="005959CB">
            <w:pPr>
              <w:rPr>
                <w:rFonts w:ascii="Times New Roman" w:hAnsi="Times New Roman" w:cs="Times New Roman"/>
                <w:sz w:val="24"/>
                <w:szCs w:val="24"/>
              </w:rPr>
            </w:pPr>
          </w:p>
        </w:tc>
      </w:tr>
      <w:tr w:rsidR="005959CB" w:rsidRPr="00336912" w:rsidTr="002678EF">
        <w:tc>
          <w:tcPr>
            <w:tcW w:w="6447" w:type="dxa"/>
          </w:tcPr>
          <w:p w:rsidR="005959CB" w:rsidRPr="00336912" w:rsidRDefault="005959CB" w:rsidP="005959CB">
            <w:pPr>
              <w:pStyle w:val="2"/>
              <w:tabs>
                <w:tab w:val="left" w:pos="1134"/>
                <w:tab w:val="left" w:pos="13548"/>
              </w:tabs>
              <w:spacing w:before="0" w:after="0"/>
              <w:jc w:val="left"/>
              <w:outlineLvl w:val="1"/>
              <w:rPr>
                <w:rFonts w:ascii="Times New Roman" w:hAnsi="Times New Roman" w:cs="Times New Roman"/>
                <w:sz w:val="24"/>
                <w:szCs w:val="24"/>
              </w:rPr>
            </w:pPr>
            <w:bookmarkStart w:id="19" w:name="_Toc55747145"/>
            <w:r w:rsidRPr="00336912">
              <w:rPr>
                <w:rFonts w:ascii="Times New Roman" w:hAnsi="Times New Roman" w:cs="Times New Roman"/>
                <w:bCs/>
                <w:sz w:val="24"/>
                <w:szCs w:val="24"/>
              </w:rPr>
              <w:lastRenderedPageBreak/>
              <w:t>Стаття 18. Аудит</w:t>
            </w:r>
            <w:r w:rsidRPr="00336912">
              <w:rPr>
                <w:rFonts w:ascii="Times New Roman" w:hAnsi="Times New Roman" w:cs="Times New Roman"/>
                <w:sz w:val="24"/>
                <w:szCs w:val="24"/>
              </w:rPr>
              <w:t xml:space="preserve"> системи управління безпекою та здоров’ям працівників</w:t>
            </w:r>
            <w:bookmarkEnd w:id="19"/>
            <w:r w:rsidRPr="00336912">
              <w:rPr>
                <w:rFonts w:ascii="Times New Roman" w:hAnsi="Times New Roman" w:cs="Times New Roman"/>
                <w:sz w:val="24"/>
                <w:szCs w:val="24"/>
              </w:rPr>
              <w:t xml:space="preserve"> на роботі</w:t>
            </w:r>
          </w:p>
        </w:tc>
        <w:tc>
          <w:tcPr>
            <w:tcW w:w="6448" w:type="dxa"/>
          </w:tcPr>
          <w:p w:rsidR="005959CB" w:rsidRPr="00336912" w:rsidRDefault="005959CB" w:rsidP="000B3F06">
            <w:pPr>
              <w:pStyle w:val="3"/>
              <w:shd w:val="clear" w:color="auto" w:fill="auto"/>
              <w:tabs>
                <w:tab w:val="left" w:pos="142"/>
                <w:tab w:val="left" w:pos="250"/>
              </w:tabs>
              <w:spacing w:after="0" w:line="240" w:lineRule="auto"/>
              <w:ind w:left="20" w:firstLine="0"/>
              <w:rPr>
                <w:sz w:val="24"/>
                <w:szCs w:val="24"/>
              </w:rPr>
            </w:pPr>
            <w:r w:rsidRPr="00336912">
              <w:rPr>
                <w:sz w:val="24"/>
                <w:szCs w:val="24"/>
              </w:rPr>
              <w:t>Стаття 18. Аудит системи управління безпекою та здоров’ям працівників на роботі</w:t>
            </w:r>
          </w:p>
        </w:tc>
        <w:tc>
          <w:tcPr>
            <w:tcW w:w="2976" w:type="dxa"/>
          </w:tcPr>
          <w:p w:rsidR="005959CB" w:rsidRPr="005F346D" w:rsidRDefault="00FF6705" w:rsidP="005959CB">
            <w:pPr>
              <w:rPr>
                <w:rFonts w:ascii="Times New Roman" w:hAnsi="Times New Roman" w:cs="Times New Roman"/>
                <w:b/>
                <w:i/>
                <w:sz w:val="24"/>
                <w:szCs w:val="24"/>
              </w:rPr>
            </w:pPr>
            <w:r w:rsidRPr="005F346D">
              <w:rPr>
                <w:rFonts w:ascii="Times New Roman" w:hAnsi="Times New Roman" w:cs="Times New Roman"/>
                <w:b/>
                <w:i/>
                <w:sz w:val="24"/>
                <w:szCs w:val="24"/>
              </w:rPr>
              <w:t>Стаття повністю не обговорювалась</w:t>
            </w:r>
            <w:r w:rsidR="00E55CA4" w:rsidRPr="005F346D">
              <w:rPr>
                <w:rFonts w:ascii="Times New Roman" w:hAnsi="Times New Roman" w:cs="Times New Roman"/>
                <w:b/>
                <w:i/>
                <w:sz w:val="24"/>
                <w:szCs w:val="24"/>
              </w:rPr>
              <w:t>,</w:t>
            </w:r>
            <w:r w:rsidR="004B5FE5" w:rsidRPr="005F346D">
              <w:rPr>
                <w:rFonts w:ascii="Times New Roman" w:hAnsi="Times New Roman" w:cs="Times New Roman"/>
                <w:b/>
                <w:i/>
                <w:sz w:val="24"/>
                <w:szCs w:val="24"/>
              </w:rPr>
              <w:t xml:space="preserve"> поняття носять неоднозначний, незрозумілий зміст, де які зовсім не визначені в закони, що в подальшому також буде сприяти низки зловживань з боку  </w:t>
            </w:r>
            <w:r w:rsidR="005F346D" w:rsidRPr="005F346D">
              <w:rPr>
                <w:rFonts w:ascii="Times New Roman" w:hAnsi="Times New Roman" w:cs="Times New Roman"/>
                <w:b/>
                <w:i/>
                <w:sz w:val="24"/>
                <w:szCs w:val="24"/>
              </w:rPr>
              <w:t>корупційних представників виконавчої влади.</w:t>
            </w:r>
          </w:p>
        </w:tc>
      </w:tr>
      <w:tr w:rsidR="005959CB" w:rsidRPr="00336912" w:rsidTr="002678EF">
        <w:tc>
          <w:tcPr>
            <w:tcW w:w="6447" w:type="dxa"/>
          </w:tcPr>
          <w:p w:rsidR="005959CB" w:rsidRPr="00336912" w:rsidRDefault="005959CB" w:rsidP="005959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Аудит системи управління безпекою та здоров’ям працівників на роботі застосовується для оцінювання ефективності її функціонування.</w:t>
            </w:r>
          </w:p>
        </w:tc>
        <w:tc>
          <w:tcPr>
            <w:tcW w:w="6448" w:type="dxa"/>
          </w:tcPr>
          <w:p w:rsidR="005959CB" w:rsidRPr="00336912" w:rsidRDefault="005959CB" w:rsidP="000B3F06">
            <w:pPr>
              <w:pStyle w:val="3"/>
              <w:numPr>
                <w:ilvl w:val="0"/>
                <w:numId w:val="30"/>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Аудит системи управління безпекою та здоров’ям працівників на роботі застосовується для оцінювання ефективності її функціонування.</w:t>
            </w:r>
          </w:p>
        </w:tc>
        <w:tc>
          <w:tcPr>
            <w:tcW w:w="2976" w:type="dxa"/>
          </w:tcPr>
          <w:p w:rsidR="005959CB" w:rsidRPr="00336912" w:rsidRDefault="005959CB" w:rsidP="005959CB">
            <w:pPr>
              <w:rPr>
                <w:rFonts w:ascii="Times New Roman" w:hAnsi="Times New Roman" w:cs="Times New Roman"/>
                <w:sz w:val="24"/>
                <w:szCs w:val="24"/>
              </w:rPr>
            </w:pPr>
          </w:p>
        </w:tc>
      </w:tr>
      <w:tr w:rsidR="005959CB" w:rsidRPr="00336912" w:rsidTr="002678EF">
        <w:tc>
          <w:tcPr>
            <w:tcW w:w="6447" w:type="dxa"/>
          </w:tcPr>
          <w:p w:rsidR="005959CB" w:rsidRPr="00336912" w:rsidRDefault="005959CB" w:rsidP="005959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w:t>
            </w:r>
            <w:r w:rsidRPr="00FA6C24">
              <w:rPr>
                <w:rFonts w:ascii="Times New Roman" w:hAnsi="Times New Roman" w:cs="Times New Roman"/>
                <w:b/>
                <w:i/>
                <w:sz w:val="24"/>
                <w:szCs w:val="24"/>
              </w:rPr>
              <w:t>Аудит системи управління безпекою та здоров’ям працівників на роботі може бути внутрішнім чи зовнішнім.</w:t>
            </w:r>
          </w:p>
        </w:tc>
        <w:tc>
          <w:tcPr>
            <w:tcW w:w="6448" w:type="dxa"/>
          </w:tcPr>
          <w:p w:rsidR="005959CB" w:rsidRPr="00FA6C24" w:rsidRDefault="005959CB" w:rsidP="000B3F06">
            <w:pPr>
              <w:pStyle w:val="3"/>
              <w:numPr>
                <w:ilvl w:val="0"/>
                <w:numId w:val="30"/>
              </w:numPr>
              <w:shd w:val="clear" w:color="auto" w:fill="auto"/>
              <w:tabs>
                <w:tab w:val="left" w:pos="142"/>
                <w:tab w:val="left" w:pos="250"/>
              </w:tabs>
              <w:spacing w:after="0" w:line="240" w:lineRule="auto"/>
              <w:ind w:left="20" w:firstLine="0"/>
              <w:jc w:val="both"/>
              <w:rPr>
                <w:b/>
                <w:sz w:val="24"/>
                <w:szCs w:val="24"/>
              </w:rPr>
            </w:pPr>
            <w:r w:rsidRPr="00336912">
              <w:rPr>
                <w:sz w:val="24"/>
                <w:szCs w:val="24"/>
              </w:rPr>
              <w:t xml:space="preserve"> </w:t>
            </w:r>
            <w:r w:rsidRPr="00FA6C24">
              <w:rPr>
                <w:b/>
                <w:sz w:val="24"/>
                <w:szCs w:val="24"/>
              </w:rPr>
              <w:t>Аудит системи управління безпекою та здоров’ям працівників на роботі може бути проведений роботодавцем або незалежною від роботодавця компетентною організацією.</w:t>
            </w:r>
          </w:p>
        </w:tc>
        <w:tc>
          <w:tcPr>
            <w:tcW w:w="2976" w:type="dxa"/>
          </w:tcPr>
          <w:p w:rsidR="005959CB" w:rsidRPr="00336912" w:rsidRDefault="005959CB" w:rsidP="005959CB">
            <w:pPr>
              <w:rPr>
                <w:rFonts w:ascii="Times New Roman" w:hAnsi="Times New Roman" w:cs="Times New Roman"/>
                <w:sz w:val="24"/>
                <w:szCs w:val="24"/>
              </w:rPr>
            </w:pPr>
          </w:p>
        </w:tc>
      </w:tr>
      <w:tr w:rsidR="005959CB" w:rsidRPr="00336912" w:rsidTr="002678EF">
        <w:tc>
          <w:tcPr>
            <w:tcW w:w="6447" w:type="dxa"/>
          </w:tcPr>
          <w:p w:rsidR="005959CB" w:rsidRPr="00336912" w:rsidRDefault="005959CB" w:rsidP="005959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w:t>
            </w:r>
            <w:r w:rsidRPr="00FC68F3">
              <w:rPr>
                <w:rFonts w:ascii="Times New Roman" w:hAnsi="Times New Roman" w:cs="Times New Roman"/>
                <w:b/>
                <w:i/>
                <w:sz w:val="24"/>
                <w:szCs w:val="24"/>
              </w:rPr>
              <w:t>Внутрішній аудит системи управління безпекою та здоров’ям працівників на роботі проводиться за рішенням роботодавця визначеними ним компетентними працівниками.</w:t>
            </w:r>
          </w:p>
        </w:tc>
        <w:tc>
          <w:tcPr>
            <w:tcW w:w="6448" w:type="dxa"/>
          </w:tcPr>
          <w:p w:rsidR="005959CB" w:rsidRPr="00336912" w:rsidRDefault="005959CB" w:rsidP="000B3F06">
            <w:pPr>
              <w:pStyle w:val="3"/>
              <w:numPr>
                <w:ilvl w:val="0"/>
                <w:numId w:val="30"/>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w:t>
            </w:r>
            <w:r w:rsidRPr="00FC68F3">
              <w:rPr>
                <w:b/>
                <w:sz w:val="24"/>
                <w:szCs w:val="24"/>
              </w:rPr>
              <w:t>Аудит системи управління безпекою та здоров’ям працівників на роботі проводиться роботодавцем за його рішенням визначеними ним компетентними працівниками</w:t>
            </w:r>
            <w:r w:rsidRPr="00336912">
              <w:rPr>
                <w:sz w:val="24"/>
                <w:szCs w:val="24"/>
              </w:rPr>
              <w:t>.</w:t>
            </w:r>
          </w:p>
        </w:tc>
        <w:tc>
          <w:tcPr>
            <w:tcW w:w="2976" w:type="dxa"/>
          </w:tcPr>
          <w:p w:rsidR="005959CB" w:rsidRPr="00336912" w:rsidRDefault="005959CB" w:rsidP="005959CB">
            <w:pPr>
              <w:rPr>
                <w:rFonts w:ascii="Times New Roman" w:hAnsi="Times New Roman" w:cs="Times New Roman"/>
                <w:sz w:val="24"/>
                <w:szCs w:val="24"/>
              </w:rPr>
            </w:pPr>
          </w:p>
        </w:tc>
      </w:tr>
      <w:tr w:rsidR="005959CB" w:rsidRPr="00336912" w:rsidTr="002678EF">
        <w:tc>
          <w:tcPr>
            <w:tcW w:w="6447" w:type="dxa"/>
          </w:tcPr>
          <w:p w:rsidR="005959CB" w:rsidRPr="00336912" w:rsidRDefault="005959CB" w:rsidP="005959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Методичні рекомендації щодо проведення внутрішнього аудиту системи управління безпекою та здоров’ям працівників на роботі затверджує центральний орган виконавчої влади, що забезпечує формування державної політики у сфері безпеки та здоров’я працівників на роботі.</w:t>
            </w:r>
          </w:p>
        </w:tc>
        <w:tc>
          <w:tcPr>
            <w:tcW w:w="6448" w:type="dxa"/>
          </w:tcPr>
          <w:p w:rsidR="005959CB" w:rsidRPr="00336912" w:rsidRDefault="005959CB" w:rsidP="000B3F06">
            <w:pPr>
              <w:pStyle w:val="3"/>
              <w:shd w:val="clear" w:color="auto" w:fill="auto"/>
              <w:tabs>
                <w:tab w:val="left" w:pos="142"/>
                <w:tab w:val="left" w:pos="250"/>
              </w:tabs>
              <w:spacing w:after="0" w:line="240" w:lineRule="auto"/>
              <w:ind w:left="20" w:firstLine="0"/>
              <w:jc w:val="both"/>
              <w:rPr>
                <w:sz w:val="24"/>
                <w:szCs w:val="24"/>
              </w:rPr>
            </w:pPr>
            <w:r w:rsidRPr="00336912">
              <w:rPr>
                <w:sz w:val="24"/>
                <w:szCs w:val="24"/>
              </w:rPr>
              <w:t>Методичні рекомендації щодо проведення роботодавцем аудиту системи управління безпекою та здоров’ям працівників на роботі затверджує центральний орган виконавчої влади, що забезпечує формування державної політики у сфері безпеки та здоров’я працівників на роботі.</w:t>
            </w:r>
          </w:p>
        </w:tc>
        <w:tc>
          <w:tcPr>
            <w:tcW w:w="2976" w:type="dxa"/>
          </w:tcPr>
          <w:p w:rsidR="005959CB" w:rsidRPr="00336912" w:rsidRDefault="005959CB" w:rsidP="005959CB">
            <w:pPr>
              <w:rPr>
                <w:rFonts w:ascii="Times New Roman" w:hAnsi="Times New Roman" w:cs="Times New Roman"/>
                <w:sz w:val="24"/>
                <w:szCs w:val="24"/>
              </w:rPr>
            </w:pPr>
          </w:p>
        </w:tc>
      </w:tr>
      <w:tr w:rsidR="005959CB" w:rsidRPr="00336912" w:rsidTr="002678EF">
        <w:tc>
          <w:tcPr>
            <w:tcW w:w="6447" w:type="dxa"/>
          </w:tcPr>
          <w:p w:rsidR="005959CB" w:rsidRPr="00336912" w:rsidRDefault="005959CB" w:rsidP="005959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4. </w:t>
            </w:r>
            <w:r w:rsidRPr="00FC68F3">
              <w:rPr>
                <w:rFonts w:ascii="Times New Roman" w:hAnsi="Times New Roman" w:cs="Times New Roman"/>
                <w:b/>
                <w:i/>
                <w:sz w:val="24"/>
                <w:szCs w:val="24"/>
              </w:rPr>
              <w:t>Зовнішній аудит системи управління безпекою та здоров’ям працівників на роботі проводиться на підставі договору суб’єктами господарювання, що надають послуги з аудиту систем управління безпекою та здоров’ям працівників на роботі та відповідають вимогам, встановленим центральним органом виконавчої влади, що забезпечує формування державної політики у сфері безпеки та здоров’я працівників на роботі.</w:t>
            </w:r>
          </w:p>
        </w:tc>
        <w:tc>
          <w:tcPr>
            <w:tcW w:w="6448" w:type="dxa"/>
          </w:tcPr>
          <w:p w:rsidR="005959CB" w:rsidRPr="00FC68F3" w:rsidRDefault="005959CB" w:rsidP="000B3F06">
            <w:pPr>
              <w:pStyle w:val="3"/>
              <w:numPr>
                <w:ilvl w:val="0"/>
                <w:numId w:val="30"/>
              </w:numPr>
              <w:shd w:val="clear" w:color="auto" w:fill="auto"/>
              <w:tabs>
                <w:tab w:val="left" w:pos="142"/>
                <w:tab w:val="left" w:pos="250"/>
              </w:tabs>
              <w:spacing w:after="0" w:line="240" w:lineRule="auto"/>
              <w:ind w:left="20" w:firstLine="0"/>
              <w:jc w:val="both"/>
              <w:rPr>
                <w:b/>
                <w:sz w:val="24"/>
                <w:szCs w:val="24"/>
              </w:rPr>
            </w:pPr>
            <w:r w:rsidRPr="00FC68F3">
              <w:rPr>
                <w:b/>
                <w:sz w:val="24"/>
                <w:szCs w:val="24"/>
              </w:rPr>
              <w:t xml:space="preserve"> Роботодавці, які виконують роботи підвищеної небезпеки, зобов’язані регулярно, але не рідше одного разу на п’ять років, проводити аудит системи управління безпекою та здоров’ям працівників на роботі незалежною від роботодавця компетентною організацією та надавати висновки і рекомендації за результатами такого аудиту на вимогу центрального органу виконавчої влади, що реалізує державну політику у сфері державного контролю за додержанням законодавства про працю, протягом 10 робочих днів.</w:t>
            </w:r>
          </w:p>
        </w:tc>
        <w:tc>
          <w:tcPr>
            <w:tcW w:w="2976" w:type="dxa"/>
          </w:tcPr>
          <w:p w:rsidR="005959CB" w:rsidRPr="00336912" w:rsidRDefault="005959CB" w:rsidP="005959CB">
            <w:pPr>
              <w:rPr>
                <w:rFonts w:ascii="Times New Roman" w:hAnsi="Times New Roman" w:cs="Times New Roman"/>
                <w:sz w:val="24"/>
                <w:szCs w:val="24"/>
              </w:rPr>
            </w:pPr>
          </w:p>
        </w:tc>
      </w:tr>
      <w:tr w:rsidR="005959CB" w:rsidRPr="00336912" w:rsidTr="002678EF">
        <w:tc>
          <w:tcPr>
            <w:tcW w:w="6447" w:type="dxa"/>
          </w:tcPr>
          <w:p w:rsidR="005959CB" w:rsidRPr="00336912" w:rsidRDefault="005959CB" w:rsidP="005959CB">
            <w:pPr>
              <w:tabs>
                <w:tab w:val="left" w:pos="1134"/>
                <w:tab w:val="left" w:pos="13548"/>
              </w:tabs>
              <w:jc w:val="both"/>
              <w:rPr>
                <w:rFonts w:ascii="Times New Roman" w:hAnsi="Times New Roman" w:cs="Times New Roman"/>
                <w:sz w:val="24"/>
                <w:szCs w:val="24"/>
              </w:rPr>
            </w:pPr>
          </w:p>
        </w:tc>
        <w:tc>
          <w:tcPr>
            <w:tcW w:w="6448" w:type="dxa"/>
          </w:tcPr>
          <w:p w:rsidR="005959CB" w:rsidRPr="00FC68F3" w:rsidRDefault="005959CB" w:rsidP="000B3F06">
            <w:pPr>
              <w:pStyle w:val="3"/>
              <w:shd w:val="clear" w:color="auto" w:fill="auto"/>
              <w:tabs>
                <w:tab w:val="left" w:pos="142"/>
                <w:tab w:val="left" w:pos="250"/>
              </w:tabs>
              <w:spacing w:after="0" w:line="240" w:lineRule="auto"/>
              <w:ind w:left="20" w:firstLine="0"/>
              <w:jc w:val="both"/>
              <w:rPr>
                <w:b/>
                <w:sz w:val="24"/>
                <w:szCs w:val="24"/>
              </w:rPr>
            </w:pPr>
            <w:r w:rsidRPr="00FC68F3">
              <w:rPr>
                <w:b/>
                <w:sz w:val="24"/>
                <w:szCs w:val="24"/>
              </w:rPr>
              <w:t>Аудит системи управління безпекою та здоров’ям працівників на роботі проводиться незалежною від роботодавця компетентною організацією на підставі договору з суб’єктами господарювання, що надають послуги з аудиту системи управління безпекою та здоров’ям працівників на роботі та відповідають вимогам, встановленим центральним органом виконавчої влади, що забезпечує формування державної політики у сфері безпеки та здоров’я працівників на роботі.</w:t>
            </w:r>
          </w:p>
        </w:tc>
        <w:tc>
          <w:tcPr>
            <w:tcW w:w="2976" w:type="dxa"/>
          </w:tcPr>
          <w:p w:rsidR="005959CB" w:rsidRPr="00336912" w:rsidRDefault="005959CB" w:rsidP="005959CB">
            <w:pPr>
              <w:rPr>
                <w:rFonts w:ascii="Times New Roman" w:hAnsi="Times New Roman" w:cs="Times New Roman"/>
                <w:sz w:val="24"/>
                <w:szCs w:val="24"/>
              </w:rPr>
            </w:pPr>
          </w:p>
        </w:tc>
      </w:tr>
      <w:tr w:rsidR="005959CB" w:rsidRPr="00336912" w:rsidTr="002678EF">
        <w:tc>
          <w:tcPr>
            <w:tcW w:w="6447" w:type="dxa"/>
          </w:tcPr>
          <w:p w:rsidR="005959CB" w:rsidRPr="00336912" w:rsidRDefault="005959CB" w:rsidP="005959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Висновки та рекомендації, надані за результатами проведення аудиту систем управління безпекою та здоров’ям працівників на роботі, роботодавець доводить до відома працівників, представників працівників, уповноважених з безпеки та здоров’я працівників на роботі шляхом розміщення на своєму офіційному веб-сайті або в інший доступний спосіб, визначений роботодавцем.</w:t>
            </w:r>
          </w:p>
        </w:tc>
        <w:tc>
          <w:tcPr>
            <w:tcW w:w="6448" w:type="dxa"/>
          </w:tcPr>
          <w:p w:rsidR="005959CB" w:rsidRPr="00336912" w:rsidRDefault="005959CB" w:rsidP="00FC68F3">
            <w:pPr>
              <w:pStyle w:val="3"/>
              <w:numPr>
                <w:ilvl w:val="0"/>
                <w:numId w:val="30"/>
              </w:numPr>
              <w:shd w:val="clear" w:color="auto" w:fill="auto"/>
              <w:tabs>
                <w:tab w:val="left" w:pos="142"/>
                <w:tab w:val="left" w:pos="244"/>
              </w:tabs>
              <w:spacing w:after="0" w:line="240" w:lineRule="auto"/>
              <w:ind w:left="20" w:firstLine="0"/>
              <w:jc w:val="both"/>
              <w:rPr>
                <w:sz w:val="24"/>
                <w:szCs w:val="24"/>
              </w:rPr>
            </w:pPr>
            <w:r w:rsidRPr="00336912">
              <w:rPr>
                <w:sz w:val="24"/>
                <w:szCs w:val="24"/>
              </w:rPr>
              <w:t>Висновки та рекомендації, надані за результатами проведення аудиту системи управління безпекою та здоров’ям працівників на роботі роботодавець доводить до відома працівників, представників працівників, уповноважених з безпеки та здоров’я працівників на роботі шляхом розміщення на своєму офіційному вебсайті або в інший доступний спосіб, визначений роботодавцем.</w:t>
            </w:r>
          </w:p>
        </w:tc>
        <w:tc>
          <w:tcPr>
            <w:tcW w:w="2976" w:type="dxa"/>
          </w:tcPr>
          <w:p w:rsidR="005959CB" w:rsidRPr="00336912" w:rsidRDefault="005959CB" w:rsidP="005959CB">
            <w:pPr>
              <w:rPr>
                <w:rFonts w:ascii="Times New Roman" w:hAnsi="Times New Roman" w:cs="Times New Roman"/>
                <w:sz w:val="24"/>
                <w:szCs w:val="24"/>
              </w:rPr>
            </w:pPr>
          </w:p>
        </w:tc>
      </w:tr>
      <w:tr w:rsidR="005959CB" w:rsidRPr="00336912" w:rsidTr="002678EF">
        <w:tc>
          <w:tcPr>
            <w:tcW w:w="6447" w:type="dxa"/>
          </w:tcPr>
          <w:p w:rsidR="005959CB" w:rsidRPr="00336912" w:rsidRDefault="005959CB" w:rsidP="005959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6. </w:t>
            </w:r>
            <w:r w:rsidRPr="00FC68F3">
              <w:rPr>
                <w:rFonts w:ascii="Times New Roman" w:hAnsi="Times New Roman" w:cs="Times New Roman"/>
                <w:b/>
                <w:i/>
                <w:sz w:val="24"/>
                <w:szCs w:val="24"/>
              </w:rPr>
              <w:t xml:space="preserve">Роботодавці, які виконують роботи підвищеної небезпеки, зобов’язані регулярно, але не рідше одного разу на п’ять років, проводити зовнішній аудит системи управління безпекою та здоров’ям працівників на роботі та надавати висновки і рекомендації за результатами такого аудиту на вимогу центрального органу виконавчої влади, що реалізує державну політику у сфері державного </w:t>
            </w:r>
            <w:r w:rsidRPr="00FC68F3">
              <w:rPr>
                <w:rFonts w:ascii="Times New Roman" w:hAnsi="Times New Roman" w:cs="Times New Roman"/>
                <w:b/>
                <w:i/>
                <w:sz w:val="24"/>
                <w:szCs w:val="24"/>
              </w:rPr>
              <w:lastRenderedPageBreak/>
              <w:t>контролю за додержанням законодавства про працю, протягом 10 робочих днів.</w:t>
            </w:r>
          </w:p>
        </w:tc>
        <w:tc>
          <w:tcPr>
            <w:tcW w:w="6448" w:type="dxa"/>
          </w:tcPr>
          <w:p w:rsidR="005959CB" w:rsidRPr="00336912" w:rsidRDefault="005959CB" w:rsidP="000B3F06">
            <w:pPr>
              <w:pStyle w:val="3"/>
              <w:shd w:val="clear" w:color="auto" w:fill="auto"/>
              <w:tabs>
                <w:tab w:val="left" w:pos="142"/>
                <w:tab w:val="left" w:pos="250"/>
                <w:tab w:val="left" w:pos="981"/>
              </w:tabs>
              <w:spacing w:after="0" w:line="240" w:lineRule="auto"/>
              <w:ind w:left="20" w:firstLine="0"/>
              <w:jc w:val="both"/>
              <w:rPr>
                <w:sz w:val="24"/>
                <w:szCs w:val="24"/>
              </w:rPr>
            </w:pPr>
          </w:p>
        </w:tc>
        <w:tc>
          <w:tcPr>
            <w:tcW w:w="2976" w:type="dxa"/>
          </w:tcPr>
          <w:p w:rsidR="005959CB" w:rsidRPr="00520D7D" w:rsidRDefault="00520D7D" w:rsidP="005959CB">
            <w:pPr>
              <w:rPr>
                <w:rFonts w:ascii="Times New Roman" w:hAnsi="Times New Roman" w:cs="Times New Roman"/>
                <w:b/>
                <w:i/>
                <w:sz w:val="24"/>
                <w:szCs w:val="24"/>
              </w:rPr>
            </w:pPr>
            <w:r w:rsidRPr="00520D7D">
              <w:rPr>
                <w:rFonts w:ascii="Times New Roman" w:hAnsi="Times New Roman" w:cs="Times New Roman"/>
                <w:b/>
                <w:i/>
                <w:sz w:val="24"/>
                <w:szCs w:val="24"/>
              </w:rPr>
              <w:t>Перенесено в інший пункт закону.</w:t>
            </w:r>
          </w:p>
        </w:tc>
      </w:tr>
      <w:tr w:rsidR="00670ECB" w:rsidRPr="00336912" w:rsidTr="002678EF">
        <w:tc>
          <w:tcPr>
            <w:tcW w:w="6447" w:type="dxa"/>
          </w:tcPr>
          <w:p w:rsidR="00670ECB" w:rsidRPr="00336912" w:rsidRDefault="00670ECB" w:rsidP="00670ECB">
            <w:pPr>
              <w:pStyle w:val="2"/>
              <w:tabs>
                <w:tab w:val="left" w:pos="1134"/>
                <w:tab w:val="left" w:pos="13548"/>
              </w:tabs>
              <w:spacing w:before="0" w:after="0"/>
              <w:jc w:val="left"/>
              <w:outlineLvl w:val="1"/>
              <w:rPr>
                <w:rFonts w:ascii="Times New Roman" w:hAnsi="Times New Roman" w:cs="Times New Roman"/>
                <w:sz w:val="24"/>
                <w:szCs w:val="24"/>
              </w:rPr>
            </w:pPr>
            <w:bookmarkStart w:id="20" w:name="_Toc55747146"/>
            <w:r w:rsidRPr="00336912">
              <w:rPr>
                <w:rFonts w:ascii="Times New Roman" w:hAnsi="Times New Roman" w:cs="Times New Roman"/>
                <w:bCs/>
                <w:sz w:val="24"/>
                <w:szCs w:val="24"/>
              </w:rPr>
              <w:lastRenderedPageBreak/>
              <w:t>Стаття 19.</w:t>
            </w:r>
            <w:r w:rsidRPr="00336912">
              <w:rPr>
                <w:rFonts w:ascii="Times New Roman" w:hAnsi="Times New Roman" w:cs="Times New Roman"/>
                <w:sz w:val="24"/>
                <w:szCs w:val="24"/>
              </w:rPr>
              <w:t> Спостереження за станом здоров’я та медичні огляди працівників</w:t>
            </w:r>
            <w:bookmarkEnd w:id="20"/>
          </w:p>
        </w:tc>
        <w:tc>
          <w:tcPr>
            <w:tcW w:w="6448" w:type="dxa"/>
          </w:tcPr>
          <w:p w:rsidR="00670ECB" w:rsidRPr="00336912" w:rsidRDefault="00670ECB" w:rsidP="00670ECB">
            <w:pPr>
              <w:pStyle w:val="3"/>
              <w:shd w:val="clear" w:color="auto" w:fill="auto"/>
              <w:tabs>
                <w:tab w:val="left" w:pos="142"/>
              </w:tabs>
              <w:spacing w:after="0" w:line="240" w:lineRule="auto"/>
              <w:ind w:firstLine="0"/>
              <w:rPr>
                <w:sz w:val="24"/>
                <w:szCs w:val="24"/>
              </w:rPr>
            </w:pPr>
            <w:r w:rsidRPr="00336912">
              <w:rPr>
                <w:sz w:val="24"/>
                <w:szCs w:val="24"/>
              </w:rPr>
              <w:t>Стаття 19. Спостереження за станом здоров’я та медичні огляди працівників</w:t>
            </w:r>
          </w:p>
        </w:tc>
        <w:tc>
          <w:tcPr>
            <w:tcW w:w="2976" w:type="dxa"/>
          </w:tcPr>
          <w:p w:rsidR="00670ECB" w:rsidRPr="00336912" w:rsidRDefault="00670ECB" w:rsidP="00670ECB">
            <w:pPr>
              <w:rPr>
                <w:rFonts w:ascii="Times New Roman" w:hAnsi="Times New Roman" w:cs="Times New Roman"/>
                <w:sz w:val="24"/>
                <w:szCs w:val="24"/>
              </w:rPr>
            </w:pPr>
          </w:p>
        </w:tc>
      </w:tr>
      <w:tr w:rsidR="00670ECB" w:rsidRPr="00336912" w:rsidTr="002678EF">
        <w:tc>
          <w:tcPr>
            <w:tcW w:w="6447" w:type="dxa"/>
          </w:tcPr>
          <w:p w:rsidR="00670ECB" w:rsidRPr="00336912" w:rsidRDefault="00670ECB" w:rsidP="00670E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Роботодавець забезпечує проведення спостереження за станом здоров’я працівників та розроблення заходів, спрямованих на запобігання професійним ризикам та їх впливу на здоров’я працівників.</w:t>
            </w:r>
          </w:p>
        </w:tc>
        <w:tc>
          <w:tcPr>
            <w:tcW w:w="6448" w:type="dxa"/>
          </w:tcPr>
          <w:p w:rsidR="00670ECB" w:rsidRPr="00336912" w:rsidRDefault="00670ECB" w:rsidP="000B4199">
            <w:pPr>
              <w:pStyle w:val="3"/>
              <w:numPr>
                <w:ilvl w:val="0"/>
                <w:numId w:val="31"/>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Роботодавець забезпечує проведення спостереження за станом здоров’я працівників та розроблення заходів, спрямованих на запобігання професійним ризикам та їх впливу на здоров’я працівників.</w:t>
            </w:r>
          </w:p>
        </w:tc>
        <w:tc>
          <w:tcPr>
            <w:tcW w:w="2976" w:type="dxa"/>
          </w:tcPr>
          <w:p w:rsidR="00670ECB" w:rsidRPr="00336912" w:rsidRDefault="00670ECB" w:rsidP="00670ECB">
            <w:pPr>
              <w:rPr>
                <w:rFonts w:ascii="Times New Roman" w:hAnsi="Times New Roman" w:cs="Times New Roman"/>
                <w:sz w:val="24"/>
                <w:szCs w:val="24"/>
              </w:rPr>
            </w:pPr>
          </w:p>
        </w:tc>
      </w:tr>
      <w:tr w:rsidR="00670ECB" w:rsidRPr="00336912" w:rsidTr="002678EF">
        <w:tc>
          <w:tcPr>
            <w:tcW w:w="6447" w:type="dxa"/>
          </w:tcPr>
          <w:p w:rsidR="00670ECB" w:rsidRPr="00336912" w:rsidRDefault="00670ECB" w:rsidP="00670E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w:t>
            </w:r>
            <w:r w:rsidRPr="005841BB">
              <w:rPr>
                <w:rFonts w:ascii="Times New Roman" w:hAnsi="Times New Roman" w:cs="Times New Roman"/>
                <w:b/>
                <w:i/>
                <w:sz w:val="24"/>
                <w:szCs w:val="24"/>
              </w:rPr>
              <w:t>Таке спостереження за вибором роботодавця проводиться</w:t>
            </w:r>
            <w:r w:rsidRPr="00336912">
              <w:rPr>
                <w:rFonts w:ascii="Times New Roman" w:hAnsi="Times New Roman" w:cs="Times New Roman"/>
                <w:sz w:val="24"/>
                <w:szCs w:val="24"/>
              </w:rPr>
              <w:t xml:space="preserve"> </w:t>
            </w:r>
            <w:r w:rsidRPr="005841BB">
              <w:rPr>
                <w:rFonts w:ascii="Times New Roman" w:hAnsi="Times New Roman" w:cs="Times New Roman"/>
                <w:b/>
                <w:i/>
                <w:sz w:val="24"/>
                <w:szCs w:val="24"/>
              </w:rPr>
              <w:t>медико-</w:t>
            </w:r>
            <w:r w:rsidRPr="005841BB">
              <w:rPr>
                <w:rStyle w:val="a8"/>
                <w:rFonts w:eastAsiaTheme="minorHAnsi"/>
                <w:b/>
                <w:i/>
                <w:sz w:val="24"/>
                <w:szCs w:val="24"/>
              </w:rPr>
              <w:t xml:space="preserve">санітарними </w:t>
            </w:r>
            <w:r w:rsidRPr="005841BB">
              <w:rPr>
                <w:rFonts w:ascii="Times New Roman" w:hAnsi="Times New Roman" w:cs="Times New Roman"/>
                <w:b/>
                <w:i/>
                <w:sz w:val="24"/>
                <w:szCs w:val="24"/>
              </w:rPr>
              <w:t>частинами, зокрема і спеціалізованими</w:t>
            </w:r>
            <w:r w:rsidRPr="00336912">
              <w:rPr>
                <w:rFonts w:ascii="Times New Roman" w:hAnsi="Times New Roman" w:cs="Times New Roman"/>
                <w:sz w:val="24"/>
                <w:szCs w:val="24"/>
              </w:rPr>
              <w:t>:</w:t>
            </w:r>
          </w:p>
        </w:tc>
        <w:tc>
          <w:tcPr>
            <w:tcW w:w="6448" w:type="dxa"/>
          </w:tcPr>
          <w:p w:rsidR="00670ECB" w:rsidRPr="00336912" w:rsidRDefault="00670ECB" w:rsidP="000B4199">
            <w:pPr>
              <w:pStyle w:val="3"/>
              <w:numPr>
                <w:ilvl w:val="0"/>
                <w:numId w:val="31"/>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w:t>
            </w:r>
            <w:r w:rsidRPr="005841BB">
              <w:rPr>
                <w:b/>
                <w:sz w:val="24"/>
                <w:szCs w:val="24"/>
              </w:rPr>
              <w:t>Таке спостереження за вибором роботодавця проводиться</w:t>
            </w:r>
            <w:r w:rsidRPr="00336912">
              <w:rPr>
                <w:sz w:val="24"/>
                <w:szCs w:val="24"/>
              </w:rPr>
              <w:t>:</w:t>
            </w:r>
          </w:p>
        </w:tc>
        <w:tc>
          <w:tcPr>
            <w:tcW w:w="2976" w:type="dxa"/>
          </w:tcPr>
          <w:p w:rsidR="00670ECB" w:rsidRPr="00336912" w:rsidRDefault="00670ECB" w:rsidP="00670ECB">
            <w:pPr>
              <w:rPr>
                <w:rFonts w:ascii="Times New Roman" w:hAnsi="Times New Roman" w:cs="Times New Roman"/>
                <w:sz w:val="24"/>
                <w:szCs w:val="24"/>
              </w:rPr>
            </w:pPr>
          </w:p>
        </w:tc>
      </w:tr>
      <w:tr w:rsidR="00670ECB" w:rsidRPr="00336912" w:rsidTr="002678EF">
        <w:tc>
          <w:tcPr>
            <w:tcW w:w="6447" w:type="dxa"/>
          </w:tcPr>
          <w:p w:rsidR="00670ECB" w:rsidRPr="00336912" w:rsidRDefault="00670ECB" w:rsidP="00670E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лікарем-спеціалістом з числа найманих працівників роботодавця, який має сертифікат за спеціальністю “професійна патологія”; або</w:t>
            </w:r>
          </w:p>
        </w:tc>
        <w:tc>
          <w:tcPr>
            <w:tcW w:w="6448" w:type="dxa"/>
          </w:tcPr>
          <w:p w:rsidR="00670ECB" w:rsidRPr="00336912" w:rsidRDefault="00670ECB" w:rsidP="000B4199">
            <w:pPr>
              <w:pStyle w:val="3"/>
              <w:numPr>
                <w:ilvl w:val="0"/>
                <w:numId w:val="32"/>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лікарем-спеціалістом з числа найманих працівників роботодавця, який має сертифікат за спеціальністю “професійна патологія”; або</w:t>
            </w:r>
          </w:p>
        </w:tc>
        <w:tc>
          <w:tcPr>
            <w:tcW w:w="2976" w:type="dxa"/>
          </w:tcPr>
          <w:p w:rsidR="00670ECB" w:rsidRPr="00336912" w:rsidRDefault="00670ECB" w:rsidP="00670ECB">
            <w:pPr>
              <w:rPr>
                <w:rFonts w:ascii="Times New Roman" w:hAnsi="Times New Roman" w:cs="Times New Roman"/>
                <w:sz w:val="24"/>
                <w:szCs w:val="24"/>
              </w:rPr>
            </w:pPr>
          </w:p>
        </w:tc>
      </w:tr>
      <w:tr w:rsidR="00670ECB" w:rsidRPr="00336912" w:rsidTr="002678EF">
        <w:tc>
          <w:tcPr>
            <w:tcW w:w="6447" w:type="dxa"/>
          </w:tcPr>
          <w:p w:rsidR="00670ECB" w:rsidRPr="00336912" w:rsidRDefault="00670ECB" w:rsidP="00670E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2) закладом охорони здоров’я з надання первинної медичної допомоги та фізичною особою — підприємцем, яка одержала ліцензію на провадження відповідного виду господарської діяльності в установленому законом порядку. Первинну медичну допомогу надають лікарі загальної </w:t>
            </w:r>
            <w:r w:rsidRPr="00336912">
              <w:rPr>
                <w:rFonts w:ascii="Times New Roman" w:hAnsi="Times New Roman" w:cs="Times New Roman"/>
                <w:sz w:val="24"/>
                <w:szCs w:val="24"/>
              </w:rPr>
              <w:br/>
              <w:t>практики — сімейні лікарі, лікарі інших спеціальностей, визначених центральним органом виконавчої влади, що забезпечує формування державної політики у сфері охорони здоров’я, та інші медичні працівники, які працюють під їх керівництвом; або</w:t>
            </w:r>
          </w:p>
        </w:tc>
        <w:tc>
          <w:tcPr>
            <w:tcW w:w="6448" w:type="dxa"/>
          </w:tcPr>
          <w:p w:rsidR="00670ECB" w:rsidRPr="00336912" w:rsidRDefault="00670ECB" w:rsidP="000B4199">
            <w:pPr>
              <w:pStyle w:val="3"/>
              <w:numPr>
                <w:ilvl w:val="0"/>
                <w:numId w:val="32"/>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закладом охорони здоров’я з надання первинної медичної допомоги та фізичною особою — підприємцем, яка одержала ліцензію на провадження відповідного виду господарської діяльності в установленому законом порядку. Первинну медичну допомогу надають лікарі загальної практики — сімейні лікарі, лікарі інших спеціальностей, визначених центральним органом виконавчої влади, що забезпечує формування державної політики у сфері охорони здоров’я, та інші медичні працівники, які працюють під їх керівництвом; або</w:t>
            </w:r>
          </w:p>
        </w:tc>
        <w:tc>
          <w:tcPr>
            <w:tcW w:w="2976" w:type="dxa"/>
          </w:tcPr>
          <w:p w:rsidR="00670ECB" w:rsidRPr="00336912" w:rsidRDefault="00670ECB" w:rsidP="00670ECB">
            <w:pPr>
              <w:rPr>
                <w:rFonts w:ascii="Times New Roman" w:hAnsi="Times New Roman" w:cs="Times New Roman"/>
                <w:sz w:val="24"/>
                <w:szCs w:val="24"/>
              </w:rPr>
            </w:pPr>
          </w:p>
        </w:tc>
      </w:tr>
      <w:tr w:rsidR="00670ECB" w:rsidRPr="00336912" w:rsidTr="002678EF">
        <w:tc>
          <w:tcPr>
            <w:tcW w:w="6447" w:type="dxa"/>
          </w:tcPr>
          <w:p w:rsidR="00670ECB" w:rsidRPr="00336912" w:rsidRDefault="00670ECB" w:rsidP="00670EC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закладом охорони здоров’я з надання спеціалізованої медичної допомоги та лікарем, що провадить господарську діяльність з медичної практики як фізична особа — підприємець. Лікуючим лікарем з надання спеціалізованої медичної допомоги є лікар закладу охорони здоров’я, де надається така допомога, або лікар, що провадить господарську діяльність з медичної практики як фізична особа — підприємець, які отримали підготовку за відповідною спеціальністю (крім спеціальності “загальна практика — сімейна медицина”).</w:t>
            </w:r>
          </w:p>
        </w:tc>
        <w:tc>
          <w:tcPr>
            <w:tcW w:w="6448" w:type="dxa"/>
          </w:tcPr>
          <w:p w:rsidR="00670ECB" w:rsidRPr="00336912" w:rsidRDefault="00670ECB" w:rsidP="000B4199">
            <w:pPr>
              <w:pStyle w:val="3"/>
              <w:numPr>
                <w:ilvl w:val="0"/>
                <w:numId w:val="32"/>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закладом охорони здоров’я з надання спеціалізованої медичної допомоги та лікарем, що провадить господарську діяльність з медичної практики як фізична особа — підприємець. Лікуючим лікарем з надання спеціалізованої медичної допомоги є лікар закладу охорони здоров’я, де надається така допомога, або лікар, що провадить господарську діяльність з медичної практики як фізична особа — підприємець, які отримали підготовку за відповідною спеціальністю (крім спеціальності “загальна практика — сімейна медицина”); або</w:t>
            </w:r>
          </w:p>
        </w:tc>
        <w:tc>
          <w:tcPr>
            <w:tcW w:w="2976" w:type="dxa"/>
          </w:tcPr>
          <w:p w:rsidR="00670ECB" w:rsidRPr="00336912" w:rsidRDefault="00670ECB" w:rsidP="00670ECB">
            <w:pPr>
              <w:rPr>
                <w:rFonts w:ascii="Times New Roman" w:hAnsi="Times New Roman" w:cs="Times New Roman"/>
                <w:sz w:val="24"/>
                <w:szCs w:val="24"/>
              </w:rPr>
            </w:pPr>
          </w:p>
        </w:tc>
      </w:tr>
      <w:tr w:rsidR="00670ECB" w:rsidRPr="00336912" w:rsidTr="002678EF">
        <w:tc>
          <w:tcPr>
            <w:tcW w:w="6447" w:type="dxa"/>
          </w:tcPr>
          <w:p w:rsidR="00670ECB" w:rsidRPr="00336912" w:rsidRDefault="00670ECB" w:rsidP="00670ECB">
            <w:pPr>
              <w:tabs>
                <w:tab w:val="left" w:pos="1134"/>
                <w:tab w:val="left" w:pos="13548"/>
              </w:tabs>
              <w:jc w:val="both"/>
              <w:rPr>
                <w:rFonts w:ascii="Times New Roman" w:hAnsi="Times New Roman" w:cs="Times New Roman"/>
                <w:sz w:val="24"/>
                <w:szCs w:val="24"/>
              </w:rPr>
            </w:pPr>
          </w:p>
        </w:tc>
        <w:tc>
          <w:tcPr>
            <w:tcW w:w="6448" w:type="dxa"/>
          </w:tcPr>
          <w:p w:rsidR="00670ECB" w:rsidRPr="005841BB" w:rsidRDefault="00670ECB" w:rsidP="000B4199">
            <w:pPr>
              <w:pStyle w:val="3"/>
              <w:numPr>
                <w:ilvl w:val="0"/>
                <w:numId w:val="32"/>
              </w:numPr>
              <w:shd w:val="clear" w:color="auto" w:fill="auto"/>
              <w:tabs>
                <w:tab w:val="left" w:pos="142"/>
                <w:tab w:val="left" w:pos="244"/>
                <w:tab w:val="left" w:pos="940"/>
              </w:tabs>
              <w:spacing w:after="0" w:line="240" w:lineRule="auto"/>
              <w:ind w:left="20" w:firstLine="0"/>
              <w:jc w:val="both"/>
              <w:rPr>
                <w:b/>
                <w:sz w:val="24"/>
                <w:szCs w:val="24"/>
              </w:rPr>
            </w:pPr>
            <w:r w:rsidRPr="005841BB">
              <w:rPr>
                <w:b/>
                <w:sz w:val="24"/>
                <w:szCs w:val="24"/>
              </w:rPr>
              <w:t>медико-санітарними частинами, зокрема і спеціалізованими.</w:t>
            </w:r>
          </w:p>
        </w:tc>
        <w:tc>
          <w:tcPr>
            <w:tcW w:w="2976" w:type="dxa"/>
          </w:tcPr>
          <w:p w:rsidR="00670ECB" w:rsidRPr="00336912" w:rsidRDefault="00670ECB" w:rsidP="00670ECB">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Лікарі — спеціалісти медико-санітарних частин, зокрема і спеціалізованих, зазначені у частині другій цієї статті, повинні мати доступ до інформації про професійні ризики та іншої інформації, що стосується забезпечення безпеки та здоров’я працівників на роботі.</w:t>
            </w:r>
          </w:p>
        </w:tc>
        <w:tc>
          <w:tcPr>
            <w:tcW w:w="6448" w:type="dxa"/>
          </w:tcPr>
          <w:p w:rsidR="00414403" w:rsidRPr="00336912" w:rsidRDefault="00414403" w:rsidP="000B4199">
            <w:pPr>
              <w:pStyle w:val="3"/>
              <w:numPr>
                <w:ilvl w:val="0"/>
                <w:numId w:val="31"/>
              </w:numPr>
              <w:shd w:val="clear" w:color="auto" w:fill="auto"/>
              <w:tabs>
                <w:tab w:val="left" w:pos="142"/>
                <w:tab w:val="left" w:pos="244"/>
                <w:tab w:val="left" w:pos="930"/>
              </w:tabs>
              <w:spacing w:after="0" w:line="240" w:lineRule="auto"/>
              <w:ind w:left="20" w:firstLine="0"/>
              <w:jc w:val="both"/>
              <w:rPr>
                <w:sz w:val="24"/>
                <w:szCs w:val="24"/>
              </w:rPr>
            </w:pPr>
            <w:r w:rsidRPr="00336912">
              <w:rPr>
                <w:sz w:val="24"/>
                <w:szCs w:val="24"/>
              </w:rPr>
              <w:t>Лікарі — спеціалісти медико-санітарних частин, зокрема і спеціалізованих, зазначені у частині другій цієї статті, повинні мати доступ до інформації про професійні ризики та іншої інформації, що стосується забезпечення безпеки та здоров’я працівників на роботі.</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З метою упередження можливих негативних наслідків впливу професійних факторів на здоров’я осіб, з якими роботодавець має намір укласти трудовий договір, роботодавець зобов’язаний попередити їх про професійні ризики та можливий негативний вплив на здоров’я, зобов’язаний забезпечити проведення попереднього профілактичного медичного огляду з метою визначення стану здоров’я працівника і реєстрації вихідних об’єктивних показників здоров’я та можливості виконання без погіршення стану здоров’я професійних обов’язків в умовах дії конкретних шкідливих та небезпечних факторів робочого середовища і трудового процесу.</w:t>
            </w:r>
          </w:p>
        </w:tc>
        <w:tc>
          <w:tcPr>
            <w:tcW w:w="6448" w:type="dxa"/>
          </w:tcPr>
          <w:p w:rsidR="00414403" w:rsidRPr="00336912" w:rsidRDefault="00414403" w:rsidP="000B4199">
            <w:pPr>
              <w:pStyle w:val="3"/>
              <w:numPr>
                <w:ilvl w:val="0"/>
                <w:numId w:val="33"/>
              </w:numPr>
              <w:shd w:val="clear" w:color="auto" w:fill="auto"/>
              <w:tabs>
                <w:tab w:val="left" w:pos="142"/>
                <w:tab w:val="left" w:pos="244"/>
              </w:tabs>
              <w:spacing w:after="0" w:line="240" w:lineRule="auto"/>
              <w:jc w:val="both"/>
              <w:rPr>
                <w:sz w:val="24"/>
                <w:szCs w:val="24"/>
              </w:rPr>
            </w:pPr>
            <w:r w:rsidRPr="00336912">
              <w:rPr>
                <w:sz w:val="24"/>
                <w:szCs w:val="24"/>
              </w:rPr>
              <w:t>З метою упередження можливих негативних наслідків впливу професійних факторів на здоров’я осіб, з якими роботодавець має намір укласти трудовий договір, роботодавець зобов’язаний попередити їх про професійні ризики та можливий негативний вплив на здоров’я, зобов’язаний забезпечити проведення попереднього профілактичного медичного огляду з метою визначення стану здоров’я працівника і реєстрації вихідних об’єктивних показників здоров’я та можливості виконання без погіршення стану здоров’я професійних обов’язків в умовах дії конкретних шкідливих та небезпечних факторів робочого середовища і трудового процесу.</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Підтвердженням проходження медичного огляду є медичний висновок, який повинен містити інформацію про те, чи є особа за станом здоров’я придатною до виконання такої роботи, та не може містити медичні дані чи іншу інформацію, яка є конфіденційною. Також медичний висновок може містити рекомендації та/або застереження для особи щодо того, чи безпечно виконувати трудові обов’язки, які їй пропонуються, та щодо заходів, яких слід ужити для забезпечення її безпеки та здоров’я.</w:t>
            </w:r>
          </w:p>
        </w:tc>
        <w:tc>
          <w:tcPr>
            <w:tcW w:w="6448" w:type="dxa"/>
          </w:tcPr>
          <w:p w:rsidR="00414403" w:rsidRPr="00336912" w:rsidRDefault="00414403" w:rsidP="000B4199">
            <w:pPr>
              <w:pStyle w:val="3"/>
              <w:numPr>
                <w:ilvl w:val="0"/>
                <w:numId w:val="26"/>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Підтвердженням проходження медичного огляду є медичний висновок, який повинен містити інформацію про те, чи є особа за станом здоров’я придатною до виконання такої роботи, та не може містити медичні дані чи іншу інформацію, яка є конфіденційною. Також медичний висновок може містити рекомендації та/або застереження для особи щодо того, чи безпечно виконувати трудові обов’язки, які їй пропонуються, та щодо заходів, яких слід ужити для забезпечення її безпеки та здоров’я.</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6. У разі коли особа, з якою роботодавець має намір укласти трудовий договір, відмовилася від проходження попереднього медичного огляду або за результатами такого огляду встановлено непридатність особи до виконання трудових обов’язків, роботодавець має право відмовитися від укладення з нею трудового договору. Така відмова не </w:t>
            </w:r>
            <w:r w:rsidRPr="00336912">
              <w:rPr>
                <w:rFonts w:ascii="Times New Roman" w:hAnsi="Times New Roman" w:cs="Times New Roman"/>
                <w:sz w:val="24"/>
                <w:szCs w:val="24"/>
              </w:rPr>
              <w:lastRenderedPageBreak/>
              <w:t>може вважатися дискримінацією за станом здоров’я.</w:t>
            </w:r>
          </w:p>
        </w:tc>
        <w:tc>
          <w:tcPr>
            <w:tcW w:w="6448" w:type="dxa"/>
          </w:tcPr>
          <w:p w:rsidR="00414403" w:rsidRPr="00336912" w:rsidRDefault="00414403" w:rsidP="000B4199">
            <w:pPr>
              <w:pStyle w:val="3"/>
              <w:numPr>
                <w:ilvl w:val="0"/>
                <w:numId w:val="26"/>
              </w:numPr>
              <w:shd w:val="clear" w:color="auto" w:fill="auto"/>
              <w:tabs>
                <w:tab w:val="left" w:pos="142"/>
                <w:tab w:val="left" w:pos="244"/>
              </w:tabs>
              <w:spacing w:after="0" w:line="240" w:lineRule="auto"/>
              <w:ind w:left="20" w:firstLine="0"/>
              <w:jc w:val="both"/>
              <w:rPr>
                <w:sz w:val="24"/>
                <w:szCs w:val="24"/>
              </w:rPr>
            </w:pPr>
            <w:r w:rsidRPr="00336912">
              <w:rPr>
                <w:sz w:val="24"/>
                <w:szCs w:val="24"/>
              </w:rPr>
              <w:lastRenderedPageBreak/>
              <w:t xml:space="preserve"> У разі коли особа, з якою роботодавець має намір укласти трудовий договір, відмовилася від проходження попереднього медичного огляду або за результатами такого огляду встановлено непридатність особи до виконання трудових обов’язків, роботодавець має право відмовитися від укладення з нею трудового договору. Така відмова не </w:t>
            </w:r>
            <w:r w:rsidRPr="00336912">
              <w:rPr>
                <w:sz w:val="24"/>
                <w:szCs w:val="24"/>
              </w:rPr>
              <w:lastRenderedPageBreak/>
              <w:t>може вважатися дискримінацією за станом здоров’я.</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7. Роботодавець із урахуванням результатів аналізу професійних ризиків, умов праці, пропозиції представників працівників, а також враховуючи положення трудових і колективних договорів та норм законодавства щодо категорій працівників, які повинні проходити обов’язкові медичні огляди, визначає перелік працівників, які підлягають обов’язковим медичним оглядам, та графік проходження обов’язкових медичних оглядів працівниками, з яким ознайомлює працівників та забезпечує контроль за його дотриманням працівниками.</w:t>
            </w:r>
          </w:p>
        </w:tc>
        <w:tc>
          <w:tcPr>
            <w:tcW w:w="6448" w:type="dxa"/>
          </w:tcPr>
          <w:p w:rsidR="00414403" w:rsidRPr="00336912" w:rsidRDefault="00414403" w:rsidP="000B4199">
            <w:pPr>
              <w:pStyle w:val="3"/>
              <w:numPr>
                <w:ilvl w:val="0"/>
                <w:numId w:val="26"/>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Роботодавець із урахуванням результатів аналізу професійних ризиків, умов праці, пропозиції представників працівників, а також враховуючи положення трудових і колективних договорів та норм законодавства щодо категорій працівників, які повинні проходити обов’язкові медичні огляди, визначає перелік працівників, які підлягають обов’язковим медичним оглядам, та графік проходження обов’язкових медичних оглядів працівниками, з яким ознайомлює працівників та забезпечує контроль за його дотриманням працівниками.</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8. Роботодавець зобов’язаний забезпечити проведення медичних оглядів:</w:t>
            </w:r>
          </w:p>
        </w:tc>
        <w:tc>
          <w:tcPr>
            <w:tcW w:w="6448" w:type="dxa"/>
          </w:tcPr>
          <w:p w:rsidR="00414403" w:rsidRPr="00336912" w:rsidRDefault="00414403" w:rsidP="000B4199">
            <w:pPr>
              <w:pStyle w:val="3"/>
              <w:numPr>
                <w:ilvl w:val="0"/>
                <w:numId w:val="26"/>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Роботодавець зобов’язаний забезпечити проведення медичних оглядів:</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працівників, які не досягли 21-річного віку, — під час укладання трудового договору і щороку до досягнення ними 21-річного віку;</w:t>
            </w:r>
          </w:p>
        </w:tc>
        <w:tc>
          <w:tcPr>
            <w:tcW w:w="6448" w:type="dxa"/>
          </w:tcPr>
          <w:p w:rsidR="00414403" w:rsidRPr="00336912" w:rsidRDefault="00414403" w:rsidP="000B4199">
            <w:pPr>
              <w:pStyle w:val="3"/>
              <w:numPr>
                <w:ilvl w:val="0"/>
                <w:numId w:val="34"/>
              </w:numPr>
              <w:shd w:val="clear" w:color="auto" w:fill="auto"/>
              <w:tabs>
                <w:tab w:val="left" w:pos="142"/>
                <w:tab w:val="left" w:pos="244"/>
                <w:tab w:val="left" w:pos="938"/>
              </w:tabs>
              <w:spacing w:after="0" w:line="240" w:lineRule="auto"/>
              <w:ind w:left="20" w:firstLine="0"/>
              <w:jc w:val="both"/>
              <w:rPr>
                <w:sz w:val="24"/>
                <w:szCs w:val="24"/>
              </w:rPr>
            </w:pPr>
            <w:r w:rsidRPr="00336912">
              <w:rPr>
                <w:sz w:val="24"/>
                <w:szCs w:val="24"/>
              </w:rPr>
              <w:t>працівників, які не досягай 21-річного віку, — під час укладання трудового договору і щороку до досягнення ними 21-річного віку;</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працівників, робочі місця/зони та умови праці яких містять шкідливі професійні фактори, — під час укладання трудового договору і періодично за затвердженим роботодавцем графіком проходження обов’язкових медичних оглядів працівників;</w:t>
            </w:r>
          </w:p>
        </w:tc>
        <w:tc>
          <w:tcPr>
            <w:tcW w:w="6448" w:type="dxa"/>
          </w:tcPr>
          <w:p w:rsidR="00414403" w:rsidRPr="00336912" w:rsidRDefault="00414403" w:rsidP="000B4199">
            <w:pPr>
              <w:pStyle w:val="3"/>
              <w:numPr>
                <w:ilvl w:val="0"/>
                <w:numId w:val="34"/>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працівників, робочі місця/зони та умови праці яких містять шкідливі професійні фактори, — під час укладання трудового договору і періодично за затвердженим роботодавцем графіком проходження обов’язкових медичних оглядів працівників;</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нічних працівників — до укладення трудового договору і періодично за затвердженим роботодавцем графіком проходження обов’язкових медичних оглядів працівників;</w:t>
            </w:r>
          </w:p>
        </w:tc>
        <w:tc>
          <w:tcPr>
            <w:tcW w:w="6448" w:type="dxa"/>
          </w:tcPr>
          <w:p w:rsidR="00414403" w:rsidRPr="00336912" w:rsidRDefault="00414403" w:rsidP="000B4199">
            <w:pPr>
              <w:pStyle w:val="3"/>
              <w:numPr>
                <w:ilvl w:val="0"/>
                <w:numId w:val="34"/>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нічних працівників — до укладення трудового договору і періодично за затвердженим роботодавцем графіком проходження обов’язкових медичних оглядів працівників;</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працівників, які відчули погіршення стану здоров’я внаслідок впливу умов праці та звернулися у зв’язку з цим до роботодавця, — у разі звернення працівника до роботодавця;</w:t>
            </w:r>
          </w:p>
        </w:tc>
        <w:tc>
          <w:tcPr>
            <w:tcW w:w="6448" w:type="dxa"/>
          </w:tcPr>
          <w:p w:rsidR="00414403" w:rsidRPr="00336912" w:rsidRDefault="00414403" w:rsidP="000B4199">
            <w:pPr>
              <w:pStyle w:val="3"/>
              <w:numPr>
                <w:ilvl w:val="0"/>
                <w:numId w:val="34"/>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працівників, які відчули погіршення стану здоров’я внаслідок впливу умов праці та звернулися у зв’язку з цим до роботодавця, — у разі звернення працівника до роботодавця;</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працівників, стан здоров’я яких створює небезпеку або завдає шкоди їх здоров’ю чи здоров’ю інших працівників, — за рішенням роботодавця.</w:t>
            </w:r>
          </w:p>
        </w:tc>
        <w:tc>
          <w:tcPr>
            <w:tcW w:w="6448" w:type="dxa"/>
          </w:tcPr>
          <w:p w:rsidR="00414403" w:rsidRPr="00336912" w:rsidRDefault="00414403" w:rsidP="000B4199">
            <w:pPr>
              <w:pStyle w:val="3"/>
              <w:numPr>
                <w:ilvl w:val="0"/>
                <w:numId w:val="34"/>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працівників, стан здоров’я яких створює небезпеку або завдає шкоди їх здоров’ю чи здоров’ю інших працівників, — за рішенням роботодавця.</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9. Роботодавець за власні кошти організовує та забезпечує проходження медичних оглядів працівників у робочий час із збереженням оплати праці згідно з умовами трудового </w:t>
            </w:r>
            <w:r w:rsidRPr="00336912">
              <w:rPr>
                <w:rFonts w:ascii="Times New Roman" w:hAnsi="Times New Roman" w:cs="Times New Roman"/>
                <w:sz w:val="24"/>
                <w:szCs w:val="24"/>
              </w:rPr>
              <w:lastRenderedPageBreak/>
              <w:t>договору. Роботодавець повинен ознайомити працівника із змістом медичного висновку про проходження медичного огляду під підпис.</w:t>
            </w:r>
          </w:p>
        </w:tc>
        <w:tc>
          <w:tcPr>
            <w:tcW w:w="6448" w:type="dxa"/>
          </w:tcPr>
          <w:p w:rsidR="00414403" w:rsidRPr="00336912" w:rsidRDefault="00414403" w:rsidP="000B4199">
            <w:pPr>
              <w:pStyle w:val="3"/>
              <w:numPr>
                <w:ilvl w:val="0"/>
                <w:numId w:val="26"/>
              </w:numPr>
              <w:shd w:val="clear" w:color="auto" w:fill="auto"/>
              <w:tabs>
                <w:tab w:val="left" w:pos="142"/>
                <w:tab w:val="left" w:pos="244"/>
              </w:tabs>
              <w:spacing w:after="0" w:line="240" w:lineRule="auto"/>
              <w:ind w:left="20" w:firstLine="0"/>
              <w:jc w:val="both"/>
              <w:rPr>
                <w:sz w:val="24"/>
                <w:szCs w:val="24"/>
              </w:rPr>
            </w:pPr>
            <w:r w:rsidRPr="00336912">
              <w:rPr>
                <w:sz w:val="24"/>
                <w:szCs w:val="24"/>
              </w:rPr>
              <w:lastRenderedPageBreak/>
              <w:t xml:space="preserve"> Роботодавець за власні кошти організовує та забезпечує проходження медичних оглядів працівників у робочий час із збереженням оплати праці згідно з умовами трудового </w:t>
            </w:r>
            <w:r w:rsidRPr="00336912">
              <w:rPr>
                <w:sz w:val="24"/>
                <w:szCs w:val="24"/>
              </w:rPr>
              <w:lastRenderedPageBreak/>
              <w:t>договору. Роботодавець повинен ознайомити працівника із змістом медичного висновку про проходження медичного огляду під підпис.</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10. У разі непроходження працівником із незалежних від нього причин медичного огляду в установлений роботодавцем час працівник має право відмовитися від виконання трудових обов’язків через можливу небезпеку для його здоров’я до проходження ним медичного огляду в узгоджений із роботодавцем робочий час.</w:t>
            </w:r>
          </w:p>
        </w:tc>
        <w:tc>
          <w:tcPr>
            <w:tcW w:w="6448" w:type="dxa"/>
          </w:tcPr>
          <w:p w:rsidR="00414403" w:rsidRPr="00336912" w:rsidRDefault="00414403" w:rsidP="00546659">
            <w:pPr>
              <w:pStyle w:val="3"/>
              <w:numPr>
                <w:ilvl w:val="0"/>
                <w:numId w:val="26"/>
              </w:numPr>
              <w:shd w:val="clear" w:color="auto" w:fill="auto"/>
              <w:tabs>
                <w:tab w:val="left" w:pos="142"/>
                <w:tab w:val="left" w:pos="244"/>
                <w:tab w:val="left" w:pos="386"/>
              </w:tabs>
              <w:spacing w:after="0" w:line="240" w:lineRule="auto"/>
              <w:ind w:left="20" w:firstLine="0"/>
              <w:jc w:val="both"/>
              <w:rPr>
                <w:sz w:val="24"/>
                <w:szCs w:val="24"/>
              </w:rPr>
            </w:pPr>
            <w:r w:rsidRPr="00336912">
              <w:rPr>
                <w:sz w:val="24"/>
                <w:szCs w:val="24"/>
              </w:rPr>
              <w:t xml:space="preserve"> У разі непроходження працівником із незалежних від нього причин медичного огляду в установлений роботодавцем час працівник має право відмовитися від виконання трудових обов’язків через можливу небезпеку для його здоров’я до проходження ним медичного огляду в узгоджений із роботодавцем робочий час.</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11. Працівник, який відмовився від проходження медичного огляду в установлений роботодавцем час, може бути відсторонений від виконання трудових обов’язків без виплати заробітної плати до проходження ним медичного огляду в узгоджений із роботодавцем час, який не повинен виходити за межі робочого часу, визначеного в установленому порядку для відстороненого працівника.</w:t>
            </w:r>
          </w:p>
        </w:tc>
        <w:tc>
          <w:tcPr>
            <w:tcW w:w="6448" w:type="dxa"/>
          </w:tcPr>
          <w:p w:rsidR="00414403" w:rsidRPr="00336912" w:rsidRDefault="00414403" w:rsidP="00546659">
            <w:pPr>
              <w:pStyle w:val="3"/>
              <w:numPr>
                <w:ilvl w:val="0"/>
                <w:numId w:val="26"/>
              </w:numPr>
              <w:shd w:val="clear" w:color="auto" w:fill="auto"/>
              <w:tabs>
                <w:tab w:val="left" w:pos="142"/>
                <w:tab w:val="left" w:pos="244"/>
                <w:tab w:val="left" w:pos="386"/>
              </w:tabs>
              <w:spacing w:after="0" w:line="240" w:lineRule="auto"/>
              <w:ind w:left="20" w:firstLine="0"/>
              <w:jc w:val="both"/>
              <w:rPr>
                <w:sz w:val="24"/>
                <w:szCs w:val="24"/>
              </w:rPr>
            </w:pPr>
            <w:r w:rsidRPr="00336912">
              <w:rPr>
                <w:sz w:val="24"/>
                <w:szCs w:val="24"/>
              </w:rPr>
              <w:t xml:space="preserve"> Працівник, який відмовився від проходження медичного огляду в установлений роботодавцем час, може бути відсторонений від виконання трудових обов’язків без виплати заробітної плати до проходження ним медичного огляду в узгоджений із роботодавцем час, який не повинен виходити за межі робочого часу, визначеного в установленому порядку для відстороненого працівника.</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12. Висновки та рекомендації за результатами медичних оглядів є обов’язковими для роботодавця.</w:t>
            </w:r>
          </w:p>
        </w:tc>
        <w:tc>
          <w:tcPr>
            <w:tcW w:w="6448" w:type="dxa"/>
          </w:tcPr>
          <w:p w:rsidR="00414403" w:rsidRPr="00336912" w:rsidRDefault="00414403" w:rsidP="00546659">
            <w:pPr>
              <w:pStyle w:val="3"/>
              <w:numPr>
                <w:ilvl w:val="0"/>
                <w:numId w:val="26"/>
              </w:numPr>
              <w:shd w:val="clear" w:color="auto" w:fill="auto"/>
              <w:tabs>
                <w:tab w:val="left" w:pos="142"/>
                <w:tab w:val="left" w:pos="244"/>
                <w:tab w:val="left" w:pos="386"/>
              </w:tabs>
              <w:spacing w:after="0" w:line="240" w:lineRule="auto"/>
              <w:ind w:left="20" w:firstLine="0"/>
              <w:jc w:val="both"/>
              <w:rPr>
                <w:sz w:val="24"/>
                <w:szCs w:val="24"/>
              </w:rPr>
            </w:pPr>
            <w:r w:rsidRPr="00336912">
              <w:rPr>
                <w:sz w:val="24"/>
                <w:szCs w:val="24"/>
              </w:rPr>
              <w:t xml:space="preserve"> Висновки та рекомендації за результатами медичних оглядів є обов’язковими для роботодавця.</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13. Якщо відповідно до медичного висновку за результатами медичного огляду продовження виконання працівником роботи, визначеної його трудовим договором, є неможливим через загрозу подальшого погіршення здоров’я внаслідок впливу умов праці, роботодавець надає працівникові іншу оплачувану роботу на період та з оплатою праці, визначеними трудовим та/або колективним договором, але не нижче ніж у розмірі середньомісячної заробітної плати такого працівника за попередньою роботою на період не менше ніж два місяці.</w:t>
            </w:r>
          </w:p>
        </w:tc>
        <w:tc>
          <w:tcPr>
            <w:tcW w:w="6448" w:type="dxa"/>
          </w:tcPr>
          <w:p w:rsidR="00414403" w:rsidRPr="00336912" w:rsidRDefault="00414403" w:rsidP="00546659">
            <w:pPr>
              <w:pStyle w:val="3"/>
              <w:numPr>
                <w:ilvl w:val="0"/>
                <w:numId w:val="26"/>
              </w:numPr>
              <w:shd w:val="clear" w:color="auto" w:fill="auto"/>
              <w:tabs>
                <w:tab w:val="left" w:pos="142"/>
                <w:tab w:val="left" w:pos="244"/>
                <w:tab w:val="left" w:pos="386"/>
              </w:tabs>
              <w:spacing w:after="0" w:line="240" w:lineRule="auto"/>
              <w:ind w:left="20" w:firstLine="0"/>
              <w:jc w:val="both"/>
              <w:rPr>
                <w:sz w:val="24"/>
                <w:szCs w:val="24"/>
              </w:rPr>
            </w:pPr>
            <w:r w:rsidRPr="00336912">
              <w:rPr>
                <w:sz w:val="24"/>
                <w:szCs w:val="24"/>
              </w:rPr>
              <w:t>Якщо відповідно до медичного висновку за результатами медичного огляду продовження виконання працівником роботи, визначеної його трудовим договором, є неможливим через загрозу подальшого погіршення здоров’я внаслідок впливу умов праці, роботодавець надає працівникові іншу оплачувану роботу на період та з оплатою праці, визначеними трудовим та/або колективним договором, але не нижче ніж у розмірі середньомісячної заробітної плати такого працівника за попередньою роботою на період не менше ніж два місяці.</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14. У разі неможливості надання працівникові іншої оплачуваної роботи відповідно до частини 13 цієї статті трудовий договір може бути розірвано з ініціативи роботодавця без повідомлення про його розірвання з виплатою грошовою компенсації в розмірі, визначеному трудовим та/або колективним договором, але не менше </w:t>
            </w:r>
            <w:r w:rsidRPr="00336912">
              <w:rPr>
                <w:rFonts w:ascii="Times New Roman" w:hAnsi="Times New Roman" w:cs="Times New Roman"/>
                <w:sz w:val="24"/>
                <w:szCs w:val="24"/>
              </w:rPr>
              <w:lastRenderedPageBreak/>
              <w:t>трьох середньомісячних заробітних плат такого працівника.</w:t>
            </w:r>
          </w:p>
        </w:tc>
        <w:tc>
          <w:tcPr>
            <w:tcW w:w="6448" w:type="dxa"/>
          </w:tcPr>
          <w:p w:rsidR="00414403" w:rsidRPr="00336912" w:rsidRDefault="00414403" w:rsidP="00546659">
            <w:pPr>
              <w:pStyle w:val="3"/>
              <w:numPr>
                <w:ilvl w:val="0"/>
                <w:numId w:val="26"/>
              </w:numPr>
              <w:shd w:val="clear" w:color="auto" w:fill="auto"/>
              <w:tabs>
                <w:tab w:val="left" w:pos="142"/>
                <w:tab w:val="left" w:pos="244"/>
                <w:tab w:val="left" w:pos="386"/>
              </w:tabs>
              <w:spacing w:after="0" w:line="240" w:lineRule="auto"/>
              <w:ind w:left="20" w:firstLine="0"/>
              <w:jc w:val="both"/>
              <w:rPr>
                <w:sz w:val="24"/>
                <w:szCs w:val="24"/>
              </w:rPr>
            </w:pPr>
            <w:r w:rsidRPr="00336912">
              <w:rPr>
                <w:sz w:val="24"/>
                <w:szCs w:val="24"/>
              </w:rPr>
              <w:lastRenderedPageBreak/>
              <w:t xml:space="preserve">У разі неможливості надання працівникові іншої оплачуваної роботи відповідно до частини 13 цієї статті трудовий договір може бути розірвано з ініціативи роботодавця без повідомлення про його розірвання з виплатою грошовою компенсації в розмірі, визначеному трудовим та/або колективним договором, але не менше </w:t>
            </w:r>
            <w:r w:rsidRPr="00336912">
              <w:rPr>
                <w:sz w:val="24"/>
                <w:szCs w:val="24"/>
              </w:rPr>
              <w:lastRenderedPageBreak/>
              <w:t>трьох середньомісячних заробітних плат такого працівника.</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15. Порядок проведення медичних оглядів, контролю за якістю їх проведення та форма медичної висновку про проходження медичного огляду визначається центральним органом виконавчої влади, що забезпечує формування державної політики у сфері охорони здоров’я.</w:t>
            </w:r>
          </w:p>
        </w:tc>
        <w:tc>
          <w:tcPr>
            <w:tcW w:w="6448" w:type="dxa"/>
          </w:tcPr>
          <w:p w:rsidR="00414403" w:rsidRPr="00336912" w:rsidRDefault="00414403" w:rsidP="00546659">
            <w:pPr>
              <w:pStyle w:val="3"/>
              <w:numPr>
                <w:ilvl w:val="0"/>
                <w:numId w:val="26"/>
              </w:numPr>
              <w:shd w:val="clear" w:color="auto" w:fill="auto"/>
              <w:tabs>
                <w:tab w:val="left" w:pos="142"/>
                <w:tab w:val="left" w:pos="244"/>
                <w:tab w:val="left" w:pos="386"/>
              </w:tabs>
              <w:spacing w:after="0" w:line="240" w:lineRule="auto"/>
              <w:ind w:left="20" w:firstLine="0"/>
              <w:jc w:val="both"/>
              <w:rPr>
                <w:sz w:val="24"/>
                <w:szCs w:val="24"/>
              </w:rPr>
            </w:pPr>
            <w:r w:rsidRPr="00336912">
              <w:rPr>
                <w:sz w:val="24"/>
                <w:szCs w:val="24"/>
              </w:rPr>
              <w:t xml:space="preserve"> Порядок проведення медичних оглядів, контролю за якістю їх проведення та форма медичної висновку про проходження медичного огляду визначається центральним органом виконавчої влади, що забезпечує формування державної політики у сфері охорони здоров’я.</w:t>
            </w:r>
          </w:p>
        </w:tc>
        <w:tc>
          <w:tcPr>
            <w:tcW w:w="2976" w:type="dxa"/>
          </w:tcPr>
          <w:p w:rsidR="00414403" w:rsidRPr="00336912" w:rsidRDefault="00414403" w:rsidP="00414403">
            <w:pPr>
              <w:rPr>
                <w:rFonts w:ascii="Times New Roman" w:hAnsi="Times New Roman" w:cs="Times New Roman"/>
                <w:sz w:val="24"/>
                <w:szCs w:val="24"/>
              </w:rPr>
            </w:pPr>
          </w:p>
        </w:tc>
      </w:tr>
      <w:tr w:rsidR="00414403" w:rsidRPr="00336912" w:rsidTr="002678EF">
        <w:tc>
          <w:tcPr>
            <w:tcW w:w="6447" w:type="dxa"/>
          </w:tcPr>
          <w:p w:rsidR="00414403" w:rsidRPr="00336912" w:rsidRDefault="00414403" w:rsidP="0041440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16. Законодавством може бути передбачено додаткові умови та вимоги щодо проведення медичних оглядів окремих категорій працівників з урахуванням професійних ризиків та умов праці.</w:t>
            </w:r>
          </w:p>
        </w:tc>
        <w:tc>
          <w:tcPr>
            <w:tcW w:w="6448" w:type="dxa"/>
          </w:tcPr>
          <w:p w:rsidR="00414403" w:rsidRPr="00336912" w:rsidRDefault="00414403" w:rsidP="00546659">
            <w:pPr>
              <w:pStyle w:val="3"/>
              <w:numPr>
                <w:ilvl w:val="0"/>
                <w:numId w:val="26"/>
              </w:numPr>
              <w:shd w:val="clear" w:color="auto" w:fill="auto"/>
              <w:tabs>
                <w:tab w:val="left" w:pos="142"/>
                <w:tab w:val="left" w:pos="244"/>
                <w:tab w:val="left" w:pos="386"/>
              </w:tabs>
              <w:spacing w:after="0" w:line="240" w:lineRule="auto"/>
              <w:ind w:left="20" w:firstLine="0"/>
              <w:jc w:val="both"/>
              <w:rPr>
                <w:sz w:val="24"/>
                <w:szCs w:val="24"/>
              </w:rPr>
            </w:pPr>
            <w:r w:rsidRPr="00336912">
              <w:rPr>
                <w:sz w:val="24"/>
                <w:szCs w:val="24"/>
              </w:rPr>
              <w:t xml:space="preserve"> Законодавством може бути передбачено додаткові умови та вимоги щодо проведення медичних оглядів окремих категорій працівників з урахуванням професійних ризиків та умов праці.</w:t>
            </w:r>
          </w:p>
        </w:tc>
        <w:tc>
          <w:tcPr>
            <w:tcW w:w="2976" w:type="dxa"/>
          </w:tcPr>
          <w:p w:rsidR="00414403" w:rsidRPr="00336912" w:rsidRDefault="00414403" w:rsidP="00414403">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pStyle w:val="2"/>
              <w:tabs>
                <w:tab w:val="left" w:pos="1134"/>
                <w:tab w:val="left" w:pos="13548"/>
              </w:tabs>
              <w:spacing w:before="0" w:after="0"/>
              <w:jc w:val="left"/>
              <w:outlineLvl w:val="1"/>
              <w:rPr>
                <w:rFonts w:ascii="Times New Roman" w:hAnsi="Times New Roman" w:cs="Times New Roman"/>
                <w:sz w:val="24"/>
                <w:szCs w:val="24"/>
              </w:rPr>
            </w:pPr>
            <w:bookmarkStart w:id="21" w:name="_Toc55747147"/>
            <w:r w:rsidRPr="00336912">
              <w:rPr>
                <w:rFonts w:ascii="Times New Roman" w:hAnsi="Times New Roman" w:cs="Times New Roman"/>
                <w:bCs/>
                <w:sz w:val="24"/>
                <w:szCs w:val="24"/>
              </w:rPr>
              <w:t>Стаття 20.</w:t>
            </w:r>
            <w:r w:rsidRPr="00336912">
              <w:rPr>
                <w:rFonts w:ascii="Times New Roman" w:hAnsi="Times New Roman" w:cs="Times New Roman"/>
                <w:sz w:val="24"/>
                <w:szCs w:val="24"/>
              </w:rPr>
              <w:t> Підготовка працівників</w:t>
            </w:r>
            <w:bookmarkEnd w:id="21"/>
          </w:p>
        </w:tc>
        <w:tc>
          <w:tcPr>
            <w:tcW w:w="6448" w:type="dxa"/>
          </w:tcPr>
          <w:p w:rsidR="000B4199" w:rsidRPr="00336912" w:rsidRDefault="000B4199" w:rsidP="000B4199">
            <w:pPr>
              <w:pStyle w:val="3"/>
              <w:shd w:val="clear" w:color="auto" w:fill="auto"/>
              <w:tabs>
                <w:tab w:val="left" w:pos="142"/>
                <w:tab w:val="left" w:pos="244"/>
              </w:tabs>
              <w:spacing w:after="0" w:line="240" w:lineRule="auto"/>
              <w:ind w:firstLine="0"/>
              <w:jc w:val="both"/>
              <w:rPr>
                <w:sz w:val="24"/>
                <w:szCs w:val="24"/>
              </w:rPr>
            </w:pPr>
            <w:r w:rsidRPr="00336912">
              <w:rPr>
                <w:sz w:val="24"/>
                <w:szCs w:val="24"/>
              </w:rPr>
              <w:t>Стаття 20. Підготовка працівників</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Роботодавець зобов’язаний забезпечити проходження всіма працівниками підготовки з питань безпеки та здоров’я працівників на роботі, зокрема шляхом відповідного навчання з питань безпеки та здоров’я працівників на роботі, проведення інструктажів та надання працівникам інформації, що стосується їх робочих місць/зон, безпечного виконання роботи, професійних ризиків, під які вони підпадають чи можуть підпадати, а також запобіжних та захисних заходів:</w:t>
            </w:r>
          </w:p>
        </w:tc>
        <w:tc>
          <w:tcPr>
            <w:tcW w:w="6448" w:type="dxa"/>
          </w:tcPr>
          <w:p w:rsidR="000B4199" w:rsidRPr="00336912" w:rsidRDefault="000B4199" w:rsidP="000B4199">
            <w:pPr>
              <w:pStyle w:val="3"/>
              <w:numPr>
                <w:ilvl w:val="0"/>
                <w:numId w:val="35"/>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Роботодавець зобов’язаний забезпечити проходження всіма працівниками підготовки з питань безпеки та здоров’я працівників на роботі, зокрема шляхом відповідного навчання з питань безпеки та здоров’я працівників на роботі, проведення інструктажів та надання працівникам інформації, що стосується їх робочих місць/зон, безпечного виконання роботи, професійних ризиків, під які вони підпадають чи можуть підпадати, а також запобіжних та захисних заходів:</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під час прийняття працівника на роботу;</w:t>
            </w:r>
          </w:p>
        </w:tc>
        <w:tc>
          <w:tcPr>
            <w:tcW w:w="6448" w:type="dxa"/>
          </w:tcPr>
          <w:p w:rsidR="000B4199" w:rsidRPr="00336912" w:rsidRDefault="000B4199" w:rsidP="000B4199">
            <w:pPr>
              <w:pStyle w:val="3"/>
              <w:numPr>
                <w:ilvl w:val="0"/>
                <w:numId w:val="36"/>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під час прийняття працівника на роботу;</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у разі переведення працівника на іншу роботу чи зміни робочого завдання, що призводить до змін у будь-яких основних засобах роботи;</w:t>
            </w:r>
          </w:p>
        </w:tc>
        <w:tc>
          <w:tcPr>
            <w:tcW w:w="6448" w:type="dxa"/>
          </w:tcPr>
          <w:p w:rsidR="000B4199" w:rsidRPr="00336912" w:rsidRDefault="000B4199" w:rsidP="000B4199">
            <w:pPr>
              <w:pStyle w:val="3"/>
              <w:numPr>
                <w:ilvl w:val="0"/>
                <w:numId w:val="36"/>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у разі переведення працівника на іншу роботу чи зміни робочого завдання, що призводить до змін у будь-яких основних засобах роботи;</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у випадку впровадження нового робочого обладнання чи його заміни;</w:t>
            </w:r>
          </w:p>
        </w:tc>
        <w:tc>
          <w:tcPr>
            <w:tcW w:w="6448" w:type="dxa"/>
          </w:tcPr>
          <w:p w:rsidR="000B4199" w:rsidRPr="00336912" w:rsidRDefault="000B4199" w:rsidP="000B4199">
            <w:pPr>
              <w:pStyle w:val="3"/>
              <w:numPr>
                <w:ilvl w:val="0"/>
                <w:numId w:val="36"/>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у випадку впровадження нового робочого обладнання чи його заміни;</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у випадку впровадження будь-якої нової технології.</w:t>
            </w:r>
          </w:p>
        </w:tc>
        <w:tc>
          <w:tcPr>
            <w:tcW w:w="6448" w:type="dxa"/>
          </w:tcPr>
          <w:p w:rsidR="000B4199" w:rsidRPr="00336912" w:rsidRDefault="000B4199" w:rsidP="000B4199">
            <w:pPr>
              <w:pStyle w:val="3"/>
              <w:numPr>
                <w:ilvl w:val="0"/>
                <w:numId w:val="36"/>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у випадку впровадження будь-якої нової технології.</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Цей перелік не є вичерпним.</w:t>
            </w:r>
          </w:p>
        </w:tc>
        <w:tc>
          <w:tcPr>
            <w:tcW w:w="6448" w:type="dxa"/>
          </w:tcPr>
          <w:p w:rsidR="000B4199" w:rsidRPr="00336912" w:rsidRDefault="000B4199" w:rsidP="000B4199">
            <w:pPr>
              <w:pStyle w:val="3"/>
              <w:shd w:val="clear" w:color="auto" w:fill="auto"/>
              <w:tabs>
                <w:tab w:val="left" w:pos="142"/>
                <w:tab w:val="left" w:pos="244"/>
              </w:tabs>
              <w:spacing w:after="0" w:line="240" w:lineRule="auto"/>
              <w:ind w:firstLine="0"/>
              <w:jc w:val="both"/>
              <w:rPr>
                <w:sz w:val="24"/>
                <w:szCs w:val="24"/>
              </w:rPr>
            </w:pPr>
            <w:r w:rsidRPr="00336912">
              <w:rPr>
                <w:sz w:val="24"/>
                <w:szCs w:val="24"/>
              </w:rPr>
              <w:t>Цей перелік не є вичерпним.</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Така підготовка має адаптуватися з урахуванням нових або змінених професійних ризиків та за необхідності проводитися повторно.</w:t>
            </w:r>
          </w:p>
        </w:tc>
        <w:tc>
          <w:tcPr>
            <w:tcW w:w="6448" w:type="dxa"/>
          </w:tcPr>
          <w:p w:rsidR="000B4199" w:rsidRPr="00336912" w:rsidRDefault="000B4199" w:rsidP="000B4199">
            <w:pPr>
              <w:pStyle w:val="3"/>
              <w:shd w:val="clear" w:color="auto" w:fill="auto"/>
              <w:tabs>
                <w:tab w:val="left" w:pos="142"/>
                <w:tab w:val="left" w:pos="244"/>
              </w:tabs>
              <w:spacing w:after="0" w:line="240" w:lineRule="auto"/>
              <w:ind w:firstLine="0"/>
              <w:jc w:val="both"/>
              <w:rPr>
                <w:sz w:val="24"/>
                <w:szCs w:val="24"/>
              </w:rPr>
            </w:pPr>
            <w:r w:rsidRPr="00336912">
              <w:rPr>
                <w:sz w:val="24"/>
                <w:szCs w:val="24"/>
              </w:rPr>
              <w:t>Така підготовка має адаптуватися з урахуванням нових або змінених професійних ризиків та за необхідності проводитися повторно.</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Роботодавець також повинен забезпечити:</w:t>
            </w:r>
          </w:p>
        </w:tc>
        <w:tc>
          <w:tcPr>
            <w:tcW w:w="6448" w:type="dxa"/>
          </w:tcPr>
          <w:p w:rsidR="000B4199" w:rsidRPr="00336912" w:rsidRDefault="000B4199" w:rsidP="000B4199">
            <w:pPr>
              <w:pStyle w:val="3"/>
              <w:numPr>
                <w:ilvl w:val="0"/>
                <w:numId w:val="35"/>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Роботодавець також повинен забезпечити:</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1) фактичне отримання працівниками іншого роботодавця, які виконують роботу в його робочих зонах, відповідних </w:t>
            </w:r>
            <w:r w:rsidRPr="00336912">
              <w:rPr>
                <w:rFonts w:ascii="Times New Roman" w:hAnsi="Times New Roman" w:cs="Times New Roman"/>
                <w:sz w:val="24"/>
                <w:szCs w:val="24"/>
              </w:rPr>
              <w:lastRenderedPageBreak/>
              <w:t>інструкцій стосовно професійних ризиків для безпеки та здоров’я працівників на роботі під час виконання роботи в його робочих зонах, а також стосовно запобіжних та захисних заходів, які мають бути застосовані;</w:t>
            </w:r>
          </w:p>
        </w:tc>
        <w:tc>
          <w:tcPr>
            <w:tcW w:w="6448" w:type="dxa"/>
          </w:tcPr>
          <w:p w:rsidR="000B4199" w:rsidRPr="00336912" w:rsidRDefault="000B4199" w:rsidP="000B4199">
            <w:pPr>
              <w:pStyle w:val="3"/>
              <w:numPr>
                <w:ilvl w:val="0"/>
                <w:numId w:val="37"/>
              </w:numPr>
              <w:shd w:val="clear" w:color="auto" w:fill="auto"/>
              <w:tabs>
                <w:tab w:val="left" w:pos="142"/>
                <w:tab w:val="left" w:pos="244"/>
              </w:tabs>
              <w:spacing w:after="0" w:line="240" w:lineRule="auto"/>
              <w:ind w:left="20" w:firstLine="0"/>
              <w:jc w:val="both"/>
              <w:rPr>
                <w:sz w:val="24"/>
                <w:szCs w:val="24"/>
              </w:rPr>
            </w:pPr>
            <w:r w:rsidRPr="00336912">
              <w:rPr>
                <w:sz w:val="24"/>
                <w:szCs w:val="24"/>
              </w:rPr>
              <w:lastRenderedPageBreak/>
              <w:t xml:space="preserve"> фактичне отримання працівниками іншого роботодавця, які виконують роботу в його робочих зонах, відповідних </w:t>
            </w:r>
            <w:r w:rsidRPr="00336912">
              <w:rPr>
                <w:sz w:val="24"/>
                <w:szCs w:val="24"/>
              </w:rPr>
              <w:lastRenderedPageBreak/>
              <w:t>інструкцій стосовно професійних ризиків для безпеки та здоров’я працівників на роботі під час виконання роботи в його робочих зонах, а також стосовно запобіжних та захисних заходів, які мають бути застосовані;</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2) відповідне навчання представників працівників для виконання ними своїх функцій;</w:t>
            </w:r>
          </w:p>
        </w:tc>
        <w:tc>
          <w:tcPr>
            <w:tcW w:w="6448" w:type="dxa"/>
          </w:tcPr>
          <w:p w:rsidR="000B4199" w:rsidRPr="00336912" w:rsidRDefault="000B4199" w:rsidP="000B4199">
            <w:pPr>
              <w:pStyle w:val="3"/>
              <w:numPr>
                <w:ilvl w:val="0"/>
                <w:numId w:val="37"/>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відповідне навчання представників працівників для виконання ними своїх функцій;</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навчання достатньої кількості працівників з урахуванням розміру підприємства та/або установи, професійних ризиків, працівників, відповідальних за здійснення заходів із надання домедичної допомоги, пожежогасіння та евакуації працівників, а також їх забезпечення відповідними матеріалами;</w:t>
            </w:r>
          </w:p>
        </w:tc>
        <w:tc>
          <w:tcPr>
            <w:tcW w:w="6448" w:type="dxa"/>
          </w:tcPr>
          <w:p w:rsidR="000B4199" w:rsidRPr="00336912" w:rsidRDefault="000B4199" w:rsidP="000B4199">
            <w:pPr>
              <w:pStyle w:val="3"/>
              <w:numPr>
                <w:ilvl w:val="0"/>
                <w:numId w:val="37"/>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навчання достатньої кількості працівників з урахуванням розміру підприємства та/або установи, професійних ризиків, працівників, відповідальних за здійснення заходів із надання домедичної допомоги, пожежогасіння та евакуації працівників, а також їх забезпечення відповідними матеріалами;</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контроль за відповідним рівнем підготовки з питань безпеки та здоров’я працівників на роботі осіб, які виконують роботи за цивільно-правовими договорами з використанням засобів праці, робочого обладнання, наданих роботодавцем, та/або в робочих зонах роботодавця.</w:t>
            </w:r>
          </w:p>
        </w:tc>
        <w:tc>
          <w:tcPr>
            <w:tcW w:w="6448" w:type="dxa"/>
          </w:tcPr>
          <w:p w:rsidR="000B4199" w:rsidRPr="00336912" w:rsidRDefault="000B4199" w:rsidP="000B4199">
            <w:pPr>
              <w:pStyle w:val="3"/>
              <w:numPr>
                <w:ilvl w:val="0"/>
                <w:numId w:val="37"/>
              </w:numPr>
              <w:shd w:val="clear" w:color="auto" w:fill="auto"/>
              <w:tabs>
                <w:tab w:val="left" w:pos="142"/>
                <w:tab w:val="left" w:pos="244"/>
                <w:tab w:val="left" w:pos="941"/>
              </w:tabs>
              <w:spacing w:after="0" w:line="240" w:lineRule="auto"/>
              <w:ind w:left="20" w:firstLine="0"/>
              <w:jc w:val="both"/>
              <w:rPr>
                <w:sz w:val="24"/>
                <w:szCs w:val="24"/>
              </w:rPr>
            </w:pPr>
            <w:r w:rsidRPr="00336912">
              <w:rPr>
                <w:sz w:val="24"/>
                <w:szCs w:val="24"/>
              </w:rPr>
              <w:t>контроль за відповідним рівнем підготовки з питань безпеки та здоров’я працівників на роботі осіб, які виконують роботи за цивільно- правовими договорами з використанням засобів праці, робочого обладнання, наданих роботодавцем, та/або в робочих зонах роботодавця.</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Обов’язковому навчанню та перевірці знань з питань безпеки та здоров’я працівників на роботі підлягають такі категорії:</w:t>
            </w:r>
          </w:p>
        </w:tc>
        <w:tc>
          <w:tcPr>
            <w:tcW w:w="6448" w:type="dxa"/>
          </w:tcPr>
          <w:p w:rsidR="000B4199" w:rsidRPr="00336912" w:rsidRDefault="000B4199" w:rsidP="000B4199">
            <w:pPr>
              <w:pStyle w:val="3"/>
              <w:numPr>
                <w:ilvl w:val="0"/>
                <w:numId w:val="35"/>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Обов’язковому навчанню та перевірці знань з питань безпеки та здоров’я працівників на роботі підлягають такі категорії:</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працівники, які залучаються до організації та/або виконують роботи підвищеної небезпеки;</w:t>
            </w:r>
          </w:p>
        </w:tc>
        <w:tc>
          <w:tcPr>
            <w:tcW w:w="6448" w:type="dxa"/>
          </w:tcPr>
          <w:p w:rsidR="000B4199" w:rsidRPr="00336912" w:rsidRDefault="000B4199" w:rsidP="000B4199">
            <w:pPr>
              <w:pStyle w:val="3"/>
              <w:numPr>
                <w:ilvl w:val="0"/>
                <w:numId w:val="38"/>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працівники, які залучаються до організації та/або виконують роботи підвищеної небезпеки;</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працівники, які виконують функції уповноважених з безпеки та здоров’я працівників на роботі;</w:t>
            </w:r>
          </w:p>
        </w:tc>
        <w:tc>
          <w:tcPr>
            <w:tcW w:w="6448" w:type="dxa"/>
          </w:tcPr>
          <w:p w:rsidR="000B4199" w:rsidRPr="00336912" w:rsidRDefault="000B4199" w:rsidP="000B4199">
            <w:pPr>
              <w:pStyle w:val="3"/>
              <w:numPr>
                <w:ilvl w:val="0"/>
                <w:numId w:val="38"/>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працівники, які виконують функції уповноважених з безпеки та здоров’я працівників на роботі;</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керівні працівники, які безпосередньо організовують роботу з безпеки та здоров’я працівників на роботі.</w:t>
            </w:r>
          </w:p>
        </w:tc>
        <w:tc>
          <w:tcPr>
            <w:tcW w:w="6448" w:type="dxa"/>
          </w:tcPr>
          <w:p w:rsidR="000B4199" w:rsidRPr="00336912" w:rsidRDefault="000B4199" w:rsidP="000B4199">
            <w:pPr>
              <w:pStyle w:val="3"/>
              <w:numPr>
                <w:ilvl w:val="0"/>
                <w:numId w:val="38"/>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керівні працівники, які безпосередньо організовують роботу з безпеки та здоров’я працівників на роботі.</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Роботодавець може самостійно встановлювати додаткові категорії працівників, які повинні проходити обов’язкове навчання та перевірку знань з питань безпеки та здоров’я працівників на роботі.</w:t>
            </w:r>
          </w:p>
        </w:tc>
        <w:tc>
          <w:tcPr>
            <w:tcW w:w="6448" w:type="dxa"/>
          </w:tcPr>
          <w:p w:rsidR="000B4199" w:rsidRPr="00336912" w:rsidRDefault="000B4199" w:rsidP="000B4199">
            <w:pPr>
              <w:pStyle w:val="3"/>
              <w:shd w:val="clear" w:color="auto" w:fill="auto"/>
              <w:tabs>
                <w:tab w:val="left" w:pos="142"/>
                <w:tab w:val="left" w:pos="244"/>
              </w:tabs>
              <w:spacing w:after="0" w:line="240" w:lineRule="auto"/>
              <w:ind w:firstLine="0"/>
              <w:jc w:val="both"/>
              <w:rPr>
                <w:sz w:val="24"/>
                <w:szCs w:val="24"/>
              </w:rPr>
            </w:pPr>
            <w:r w:rsidRPr="00336912">
              <w:rPr>
                <w:sz w:val="24"/>
                <w:szCs w:val="24"/>
              </w:rPr>
              <w:t>Роботодавець може самостійно встановлювати додаткові категорії працівників, які повинні проходити обов’язкове навчання та перевірку знань з питань безпеки та здоров’я працівників на роботі.</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CD6379" w:rsidRDefault="000B4199" w:rsidP="000B4199">
            <w:pPr>
              <w:tabs>
                <w:tab w:val="left" w:pos="1134"/>
                <w:tab w:val="left" w:pos="13548"/>
              </w:tabs>
              <w:jc w:val="both"/>
              <w:rPr>
                <w:rFonts w:ascii="Times New Roman" w:hAnsi="Times New Roman" w:cs="Times New Roman"/>
                <w:b/>
                <w:i/>
                <w:sz w:val="24"/>
                <w:szCs w:val="24"/>
              </w:rPr>
            </w:pPr>
            <w:r w:rsidRPr="00CD6379">
              <w:rPr>
                <w:rFonts w:ascii="Times New Roman" w:hAnsi="Times New Roman" w:cs="Times New Roman"/>
                <w:b/>
                <w:i/>
                <w:sz w:val="24"/>
                <w:szCs w:val="24"/>
              </w:rPr>
              <w:t xml:space="preserve">Обов’язкове навчання та перевірка знань з питань безпеки та здоров’я працівників на роботі здійснюється роботодавцем або суб’єктами господарювання, що надають послуги у сфері навчання з питань безпеки та </w:t>
            </w:r>
            <w:r w:rsidRPr="00CD6379">
              <w:rPr>
                <w:rFonts w:ascii="Times New Roman" w:hAnsi="Times New Roman" w:cs="Times New Roman"/>
                <w:b/>
                <w:i/>
                <w:sz w:val="24"/>
                <w:szCs w:val="24"/>
              </w:rPr>
              <w:lastRenderedPageBreak/>
              <w:t>здоров’я працівників на роботі, за умови наявності ліцензії на проведення навчання з питань безпеки та здоров’я працівників на роботі.</w:t>
            </w:r>
          </w:p>
        </w:tc>
        <w:tc>
          <w:tcPr>
            <w:tcW w:w="6448" w:type="dxa"/>
          </w:tcPr>
          <w:p w:rsidR="000B4199" w:rsidRPr="00CD6379" w:rsidRDefault="000B4199" w:rsidP="000B4199">
            <w:pPr>
              <w:pStyle w:val="3"/>
              <w:shd w:val="clear" w:color="auto" w:fill="auto"/>
              <w:tabs>
                <w:tab w:val="left" w:pos="142"/>
                <w:tab w:val="left" w:pos="244"/>
              </w:tabs>
              <w:spacing w:after="0" w:line="240" w:lineRule="auto"/>
              <w:ind w:firstLine="0"/>
              <w:jc w:val="both"/>
              <w:rPr>
                <w:b/>
                <w:sz w:val="24"/>
                <w:szCs w:val="24"/>
              </w:rPr>
            </w:pPr>
            <w:r w:rsidRPr="00CD6379">
              <w:rPr>
                <w:b/>
                <w:sz w:val="24"/>
                <w:szCs w:val="24"/>
              </w:rPr>
              <w:lastRenderedPageBreak/>
              <w:t xml:space="preserve">Обов’язкове навчання та перевірка знань з питань безпеки та здоров’я працівників на роботі здійснюється роботодавцями або суб’єктами господарювання, які повинні відповідати вимогам встановленим Кабінетом </w:t>
            </w:r>
            <w:r w:rsidRPr="00CD6379">
              <w:rPr>
                <w:b/>
                <w:sz w:val="24"/>
                <w:szCs w:val="24"/>
              </w:rPr>
              <w:lastRenderedPageBreak/>
              <w:t>Міністрів України.</w:t>
            </w:r>
          </w:p>
        </w:tc>
        <w:tc>
          <w:tcPr>
            <w:tcW w:w="2976" w:type="dxa"/>
          </w:tcPr>
          <w:p w:rsidR="000B4199" w:rsidRPr="00621AE8" w:rsidRDefault="009820DA" w:rsidP="000B4199">
            <w:pPr>
              <w:rPr>
                <w:rFonts w:ascii="Times New Roman" w:hAnsi="Times New Roman" w:cs="Times New Roman"/>
                <w:b/>
                <w:i/>
                <w:sz w:val="24"/>
                <w:szCs w:val="24"/>
              </w:rPr>
            </w:pPr>
            <w:r w:rsidRPr="00621AE8">
              <w:rPr>
                <w:rFonts w:ascii="Times New Roman" w:hAnsi="Times New Roman" w:cs="Times New Roman"/>
                <w:b/>
                <w:i/>
                <w:sz w:val="24"/>
                <w:szCs w:val="24"/>
              </w:rPr>
              <w:lastRenderedPageBreak/>
              <w:t xml:space="preserve">Концептуальне питання: не відомі вимоги  </w:t>
            </w:r>
            <w:r w:rsidR="00246CCB" w:rsidRPr="00621AE8">
              <w:rPr>
                <w:rFonts w:ascii="Times New Roman" w:hAnsi="Times New Roman" w:cs="Times New Roman"/>
                <w:b/>
                <w:i/>
                <w:sz w:val="24"/>
                <w:szCs w:val="24"/>
              </w:rPr>
              <w:t xml:space="preserve">Кабінету Міністрів України з </w:t>
            </w:r>
            <w:r w:rsidR="00246CCB" w:rsidRPr="00621AE8">
              <w:rPr>
                <w:rFonts w:ascii="Times New Roman" w:hAnsi="Times New Roman" w:cs="Times New Roman"/>
                <w:b/>
                <w:i/>
                <w:sz w:val="24"/>
                <w:szCs w:val="24"/>
              </w:rPr>
              <w:lastRenderedPageBreak/>
              <w:t xml:space="preserve">цього питання, несе корупціогенні ризики </w:t>
            </w:r>
            <w:r w:rsidR="00621AE8" w:rsidRPr="00621AE8">
              <w:rPr>
                <w:rFonts w:ascii="Times New Roman" w:hAnsi="Times New Roman" w:cs="Times New Roman"/>
                <w:b/>
                <w:i/>
                <w:sz w:val="24"/>
                <w:szCs w:val="24"/>
              </w:rPr>
              <w:t>з держчиновників.</w:t>
            </w:r>
          </w:p>
        </w:tc>
      </w:tr>
      <w:tr w:rsidR="000B4199" w:rsidRPr="00336912" w:rsidTr="002678EF">
        <w:tc>
          <w:tcPr>
            <w:tcW w:w="6447" w:type="dxa"/>
          </w:tcPr>
          <w:p w:rsidR="000B4199" w:rsidRPr="00336912" w:rsidRDefault="000B4199" w:rsidP="000B4199">
            <w:pPr>
              <w:tabs>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4. Порядок проведення обов’язкового навчання та перевірки знань з питань безпеки та здоров’я працівників на роботі встановлюється Кабінетом Міністрів України.</w:t>
            </w:r>
          </w:p>
        </w:tc>
        <w:tc>
          <w:tcPr>
            <w:tcW w:w="6448" w:type="dxa"/>
          </w:tcPr>
          <w:p w:rsidR="000B4199" w:rsidRPr="00336912" w:rsidRDefault="000B4199" w:rsidP="000B4199">
            <w:pPr>
              <w:pStyle w:val="3"/>
              <w:numPr>
                <w:ilvl w:val="0"/>
                <w:numId w:val="35"/>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Порядок проведення обов’язкового навчання та перевірки знань з питань безпеки та здоров’я працівників на роботі встановлюється Кабінетом Міністрів України.</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Підготовка з питань безпеки та здоров’я працівників на роботі проводиться за рахунок роботодавця в робочий час із збереженням у період підготовки оплати праці відповідно до умов трудового договору.</w:t>
            </w:r>
          </w:p>
        </w:tc>
        <w:tc>
          <w:tcPr>
            <w:tcW w:w="6448" w:type="dxa"/>
          </w:tcPr>
          <w:p w:rsidR="000B4199" w:rsidRPr="00336912" w:rsidRDefault="000B4199" w:rsidP="000B4199">
            <w:pPr>
              <w:pStyle w:val="3"/>
              <w:numPr>
                <w:ilvl w:val="0"/>
                <w:numId w:val="35"/>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Підготовка з питань безпеки та здоров’я працівників на роботі проводиться за рахунок роботодавця в робочий час із збереженням у період підготовки оплати праці відповідно до умов трудового договору.</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6. Періодичність проведення інструктажів та/або навчання працівників з питань безпеки та здоров’я працівників на роботі визначається роботодавцем самостійно з урахуванням забезпечення належної підготовки працівників.</w:t>
            </w:r>
          </w:p>
        </w:tc>
        <w:tc>
          <w:tcPr>
            <w:tcW w:w="6448" w:type="dxa"/>
          </w:tcPr>
          <w:p w:rsidR="000B4199" w:rsidRPr="00336912" w:rsidRDefault="000B4199" w:rsidP="000B4199">
            <w:pPr>
              <w:pStyle w:val="3"/>
              <w:numPr>
                <w:ilvl w:val="0"/>
                <w:numId w:val="35"/>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Періодичність проведення інструктажів та/або навчання працівників з питань безпеки та здоров’я працівників на роботі визначається роботодавцем самостійно з урахуванням забезпечення належної підготовки працівників.</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Мінімальні вимоги до проведення інструктажів із працівниками (особами), які залучаються до організації та/або виконують роботи підвищеної небезпеки, встановлюються Кабінетом Міністрів України.</w:t>
            </w:r>
          </w:p>
        </w:tc>
        <w:tc>
          <w:tcPr>
            <w:tcW w:w="6448" w:type="dxa"/>
          </w:tcPr>
          <w:p w:rsidR="000B4199" w:rsidRPr="00336912" w:rsidRDefault="000B4199" w:rsidP="000B4199">
            <w:pPr>
              <w:pStyle w:val="3"/>
              <w:shd w:val="clear" w:color="auto" w:fill="auto"/>
              <w:tabs>
                <w:tab w:val="left" w:pos="142"/>
                <w:tab w:val="left" w:pos="244"/>
              </w:tabs>
              <w:spacing w:after="0" w:line="240" w:lineRule="auto"/>
              <w:ind w:firstLine="0"/>
              <w:jc w:val="both"/>
              <w:rPr>
                <w:sz w:val="24"/>
                <w:szCs w:val="24"/>
              </w:rPr>
            </w:pPr>
            <w:r w:rsidRPr="00336912">
              <w:rPr>
                <w:sz w:val="24"/>
                <w:szCs w:val="24"/>
              </w:rPr>
              <w:t>Мінімальні вимоги до проведення інструктажів із працівниками (особами), які залучаються до організації та/або виконують роботи підвищеної небезпеки, встановлюються Кабінетом Міністрів України.</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7. У разі непроходження працівником інструктажу та/або навчання та перевірки знань з питань безпеки та здоров’я працівників на роботі у встановлений роботодавцем час із незалежних від працівника причин працівник має право без шкоди для себе відмовитися від виконання трудових обов’язків до проведення такого інструктажу та/або навчання.</w:t>
            </w:r>
          </w:p>
        </w:tc>
        <w:tc>
          <w:tcPr>
            <w:tcW w:w="6448" w:type="dxa"/>
          </w:tcPr>
          <w:p w:rsidR="000B4199" w:rsidRPr="00336912" w:rsidRDefault="000B4199" w:rsidP="000B4199">
            <w:pPr>
              <w:pStyle w:val="3"/>
              <w:numPr>
                <w:ilvl w:val="0"/>
                <w:numId w:val="35"/>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У разі непроходження працівником інструктажу та/або навчання та перевірки знань з питань безпеки та здоров’я працівників на роботі у встановлений роботодавцем час із незалежних від працівника причин працівник має право без шкоди для себе відмовитися від виконання трудових обов’язків до проведення такого інструктажу та/або навчання.</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8. Роботодавець має право відсторонити від виконання трудових обов’язків працівника, який в установлений роботодавцем час відмовився пройти інструктаж та/або навчання і перевірку знань з питань безпеки та здоров’я працівників на роботі, без виплати заробітної плати до проходження такого інструктажу та/або навчання.</w:t>
            </w:r>
          </w:p>
        </w:tc>
        <w:tc>
          <w:tcPr>
            <w:tcW w:w="6448" w:type="dxa"/>
          </w:tcPr>
          <w:p w:rsidR="000B4199" w:rsidRPr="00336912" w:rsidRDefault="000B4199" w:rsidP="000B4199">
            <w:pPr>
              <w:pStyle w:val="3"/>
              <w:numPr>
                <w:ilvl w:val="0"/>
                <w:numId w:val="35"/>
              </w:numPr>
              <w:shd w:val="clear" w:color="auto" w:fill="auto"/>
              <w:tabs>
                <w:tab w:val="left" w:pos="142"/>
                <w:tab w:val="left" w:pos="244"/>
              </w:tabs>
              <w:spacing w:after="0" w:line="240" w:lineRule="auto"/>
              <w:ind w:left="20" w:firstLine="0"/>
              <w:jc w:val="both"/>
              <w:rPr>
                <w:sz w:val="24"/>
                <w:szCs w:val="24"/>
              </w:rPr>
            </w:pPr>
            <w:r w:rsidRPr="00336912">
              <w:rPr>
                <w:sz w:val="24"/>
                <w:szCs w:val="24"/>
              </w:rPr>
              <w:t xml:space="preserve"> Роботодавець має право відсторонити від виконання трудових обов’язків працівника, який в установлений роботодавцем час відмовився пройти інструктаж та/або навчання і перевірку знань з питань безпеки та здоров’я працівників на роботі, без виплати заробітної плати до проходження такого інструктажу та/або навчання.</w:t>
            </w:r>
          </w:p>
        </w:tc>
        <w:tc>
          <w:tcPr>
            <w:tcW w:w="2976" w:type="dxa"/>
          </w:tcPr>
          <w:p w:rsidR="000B4199" w:rsidRPr="00336912" w:rsidRDefault="000B4199" w:rsidP="000B4199">
            <w:pPr>
              <w:rPr>
                <w:rFonts w:ascii="Times New Roman" w:hAnsi="Times New Roman" w:cs="Times New Roman"/>
                <w:sz w:val="24"/>
                <w:szCs w:val="24"/>
              </w:rPr>
            </w:pPr>
          </w:p>
        </w:tc>
      </w:tr>
      <w:tr w:rsidR="000B4199" w:rsidRPr="00336912" w:rsidTr="002678EF">
        <w:tc>
          <w:tcPr>
            <w:tcW w:w="6447" w:type="dxa"/>
          </w:tcPr>
          <w:p w:rsidR="000B4199" w:rsidRPr="00336912" w:rsidRDefault="000B4199" w:rsidP="000B419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9. У разі незадовільних результатів перевірки знань з питань безпеки та здоров’я працівників на роботі працівник </w:t>
            </w:r>
            <w:r w:rsidRPr="00336912">
              <w:rPr>
                <w:rFonts w:ascii="Times New Roman" w:hAnsi="Times New Roman" w:cs="Times New Roman"/>
                <w:sz w:val="24"/>
                <w:szCs w:val="24"/>
              </w:rPr>
              <w:lastRenderedPageBreak/>
              <w:t>протягом одного місяця повинен пройти повторне навчання і повторну перевірку знань. У разі отримання незадовільних результатів перевірки знань з питань безпеки та здоров’я працівників на роботі після повторного навчання роботодавець має право розірвати трудовий договір із таким працівником з ініціативи роботодавця відповідно до законодавства.</w:t>
            </w:r>
          </w:p>
        </w:tc>
        <w:tc>
          <w:tcPr>
            <w:tcW w:w="6448" w:type="dxa"/>
          </w:tcPr>
          <w:p w:rsidR="000B4199" w:rsidRPr="00336912" w:rsidRDefault="000B4199" w:rsidP="000B4199">
            <w:pPr>
              <w:pStyle w:val="3"/>
              <w:numPr>
                <w:ilvl w:val="0"/>
                <w:numId w:val="35"/>
              </w:numPr>
              <w:shd w:val="clear" w:color="auto" w:fill="auto"/>
              <w:tabs>
                <w:tab w:val="left" w:pos="142"/>
                <w:tab w:val="left" w:pos="244"/>
              </w:tabs>
              <w:spacing w:after="0" w:line="240" w:lineRule="auto"/>
              <w:ind w:left="20" w:firstLine="0"/>
              <w:jc w:val="both"/>
              <w:rPr>
                <w:sz w:val="24"/>
                <w:szCs w:val="24"/>
              </w:rPr>
            </w:pPr>
            <w:r w:rsidRPr="00336912">
              <w:rPr>
                <w:sz w:val="24"/>
                <w:szCs w:val="24"/>
              </w:rPr>
              <w:lastRenderedPageBreak/>
              <w:t xml:space="preserve"> У разі незадовільних результатів перевірки знань з питань безпеки та здоров’я працівників на роботі працівник </w:t>
            </w:r>
            <w:r w:rsidRPr="00336912">
              <w:rPr>
                <w:sz w:val="24"/>
                <w:szCs w:val="24"/>
              </w:rPr>
              <w:lastRenderedPageBreak/>
              <w:t>протягом одного місяця повинен пройти повторне навчання і повторну перевірку знань. У разі отримання незадовільних результатів перевірки знань з питань безпеки та здоров’я працівників на роботі після повторного навчання роботодавець має право розірвати трудовий договір із таким працівником з ініціативи роботодавця відповідно до законодавства.</w:t>
            </w:r>
          </w:p>
        </w:tc>
        <w:tc>
          <w:tcPr>
            <w:tcW w:w="2976" w:type="dxa"/>
          </w:tcPr>
          <w:p w:rsidR="000B4199" w:rsidRPr="00336912" w:rsidRDefault="000B4199" w:rsidP="000B4199">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pStyle w:val="2"/>
              <w:tabs>
                <w:tab w:val="left" w:pos="1134"/>
                <w:tab w:val="left" w:pos="13548"/>
              </w:tabs>
              <w:spacing w:before="0" w:after="0"/>
              <w:jc w:val="left"/>
              <w:outlineLvl w:val="1"/>
              <w:rPr>
                <w:rFonts w:ascii="Times New Roman" w:hAnsi="Times New Roman" w:cs="Times New Roman"/>
                <w:sz w:val="24"/>
                <w:szCs w:val="24"/>
              </w:rPr>
            </w:pPr>
            <w:bookmarkStart w:id="22" w:name="_Toc55747148"/>
            <w:r w:rsidRPr="00336912">
              <w:rPr>
                <w:rFonts w:ascii="Times New Roman" w:hAnsi="Times New Roman" w:cs="Times New Roman"/>
                <w:bCs/>
                <w:sz w:val="24"/>
                <w:szCs w:val="24"/>
              </w:rPr>
              <w:lastRenderedPageBreak/>
              <w:t>Стаття 21. </w:t>
            </w:r>
            <w:r w:rsidRPr="00336912">
              <w:rPr>
                <w:rFonts w:ascii="Times New Roman" w:hAnsi="Times New Roman" w:cs="Times New Roman"/>
                <w:sz w:val="24"/>
                <w:szCs w:val="24"/>
              </w:rPr>
              <w:t>Інформування працівників</w:t>
            </w:r>
            <w:bookmarkEnd w:id="22"/>
          </w:p>
        </w:tc>
        <w:tc>
          <w:tcPr>
            <w:tcW w:w="6448" w:type="dxa"/>
          </w:tcPr>
          <w:p w:rsidR="00095F6B" w:rsidRPr="00336912" w:rsidRDefault="00095F6B" w:rsidP="00095F6B">
            <w:pPr>
              <w:pStyle w:val="3"/>
              <w:shd w:val="clear" w:color="auto" w:fill="auto"/>
              <w:tabs>
                <w:tab w:val="left" w:pos="142"/>
              </w:tabs>
              <w:spacing w:after="0" w:line="240" w:lineRule="auto"/>
              <w:ind w:firstLine="0"/>
              <w:jc w:val="both"/>
              <w:rPr>
                <w:sz w:val="24"/>
                <w:szCs w:val="24"/>
              </w:rPr>
            </w:pPr>
            <w:r w:rsidRPr="00336912">
              <w:rPr>
                <w:sz w:val="24"/>
                <w:szCs w:val="24"/>
              </w:rPr>
              <w:t>Стаття 21. Інформування працівників</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Роботодавець зобов’язаний забезпечити працівників, а також представників працівників, актуальною інформацією про:</w:t>
            </w:r>
          </w:p>
        </w:tc>
        <w:tc>
          <w:tcPr>
            <w:tcW w:w="6448" w:type="dxa"/>
          </w:tcPr>
          <w:p w:rsidR="00095F6B" w:rsidRPr="00336912" w:rsidRDefault="00095F6B" w:rsidP="00095F6B">
            <w:pPr>
              <w:pStyle w:val="3"/>
              <w:numPr>
                <w:ilvl w:val="0"/>
                <w:numId w:val="39"/>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Роботодавець зобов’язаний забезпечити працівників, а також представників працівників, актуальною інформацією про:</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професійні ризики для безпеки та здоров’я працівників на роботі, а також про запобіжні та захисні заходи та способи їх вживання як у ставленні до виконуваної роботи, так і у ставленні до робочого середовища;</w:t>
            </w:r>
          </w:p>
        </w:tc>
        <w:tc>
          <w:tcPr>
            <w:tcW w:w="6448" w:type="dxa"/>
          </w:tcPr>
          <w:p w:rsidR="00095F6B" w:rsidRPr="00336912" w:rsidRDefault="00095F6B" w:rsidP="00095F6B">
            <w:pPr>
              <w:pStyle w:val="3"/>
              <w:numPr>
                <w:ilvl w:val="0"/>
                <w:numId w:val="40"/>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професійні ризики для безпеки та здоров’я працівників на роботі, а також про запобіжні та захисні заходи та способи їх вживання як у ставленні до виконуваної роботи, так і у ставленні до робочого середовища;</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заходи та інструкції на випадок серйозної та прямої загрози;</w:t>
            </w:r>
          </w:p>
        </w:tc>
        <w:tc>
          <w:tcPr>
            <w:tcW w:w="6448" w:type="dxa"/>
          </w:tcPr>
          <w:p w:rsidR="00095F6B" w:rsidRPr="00336912" w:rsidRDefault="00095F6B" w:rsidP="00095F6B">
            <w:pPr>
              <w:pStyle w:val="3"/>
              <w:numPr>
                <w:ilvl w:val="0"/>
                <w:numId w:val="40"/>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заходи та інструкції на випадок серйозної та прямої загрози;</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заходи із надання домедичної допомоги, пожежогасіння та евакуації працівників і дій під час аварій, а також про працівників і служби, які відповідають за їх запровадження.</w:t>
            </w:r>
          </w:p>
        </w:tc>
        <w:tc>
          <w:tcPr>
            <w:tcW w:w="6448" w:type="dxa"/>
          </w:tcPr>
          <w:p w:rsidR="00095F6B" w:rsidRPr="00336912" w:rsidRDefault="00095F6B" w:rsidP="00095F6B">
            <w:pPr>
              <w:pStyle w:val="3"/>
              <w:numPr>
                <w:ilvl w:val="0"/>
                <w:numId w:val="40"/>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заходи із надання домедичної допомоги, пожежогасіння та евакуації працівників і дій під час аварій, а також про працівників і служби, які відповідають за їх запровадження.</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Зазначена інформація надається працівникам до початку виконання робіт.</w:t>
            </w:r>
          </w:p>
        </w:tc>
        <w:tc>
          <w:tcPr>
            <w:tcW w:w="6448" w:type="dxa"/>
          </w:tcPr>
          <w:p w:rsidR="00095F6B" w:rsidRPr="00336912" w:rsidRDefault="00095F6B" w:rsidP="00095F6B">
            <w:pPr>
              <w:pStyle w:val="3"/>
              <w:shd w:val="clear" w:color="auto" w:fill="auto"/>
              <w:tabs>
                <w:tab w:val="left" w:pos="20"/>
                <w:tab w:val="left" w:pos="250"/>
              </w:tabs>
              <w:spacing w:after="0" w:line="240" w:lineRule="auto"/>
              <w:ind w:firstLine="0"/>
              <w:jc w:val="both"/>
              <w:rPr>
                <w:sz w:val="24"/>
                <w:szCs w:val="24"/>
              </w:rPr>
            </w:pPr>
            <w:r w:rsidRPr="00336912">
              <w:rPr>
                <w:sz w:val="24"/>
                <w:szCs w:val="24"/>
              </w:rPr>
              <w:t>Зазначена інформація надається працівникам до початку виконання робіт.</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Роботодавець також забезпечує інформування з питань безпеки та здоров’я працівників на роботі:</w:t>
            </w:r>
          </w:p>
        </w:tc>
        <w:tc>
          <w:tcPr>
            <w:tcW w:w="6448" w:type="dxa"/>
          </w:tcPr>
          <w:p w:rsidR="00095F6B" w:rsidRPr="00336912" w:rsidRDefault="00095F6B" w:rsidP="00095F6B">
            <w:pPr>
              <w:pStyle w:val="3"/>
              <w:numPr>
                <w:ilvl w:val="0"/>
                <w:numId w:val="39"/>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Роботодавець також забезпечує інформування з питань безпеки та здоров’я працівників на роботі:</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працівників іншого роботодавця в разі виконання ними роботи в робочій зоні цього роботодавця;</w:t>
            </w:r>
          </w:p>
        </w:tc>
        <w:tc>
          <w:tcPr>
            <w:tcW w:w="6448" w:type="dxa"/>
          </w:tcPr>
          <w:p w:rsidR="00095F6B" w:rsidRPr="00336912" w:rsidRDefault="00095F6B" w:rsidP="00095F6B">
            <w:pPr>
              <w:pStyle w:val="3"/>
              <w:numPr>
                <w:ilvl w:val="0"/>
                <w:numId w:val="41"/>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працівників іншого роботодавця в разі виконання ними роботи в робочій зоні цього роботодавця;</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осіб, які виконують роботи за цивільно-правовими договорами з використанням засобів праці, робочого обладнання роботодавця та/або в його робочій зоні;</w:t>
            </w:r>
          </w:p>
        </w:tc>
        <w:tc>
          <w:tcPr>
            <w:tcW w:w="6448" w:type="dxa"/>
          </w:tcPr>
          <w:p w:rsidR="00095F6B" w:rsidRPr="00336912" w:rsidRDefault="00095F6B" w:rsidP="00095F6B">
            <w:pPr>
              <w:pStyle w:val="3"/>
              <w:numPr>
                <w:ilvl w:val="0"/>
                <w:numId w:val="41"/>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осіб, які виконують роботи за цивільно-правовими договорами з використанням засобів праці, робочого обладнання роботодавця та/або в його робочій зоні;</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визначених в установленому порядку представників працівників.</w:t>
            </w:r>
          </w:p>
        </w:tc>
        <w:tc>
          <w:tcPr>
            <w:tcW w:w="6448" w:type="dxa"/>
          </w:tcPr>
          <w:p w:rsidR="00095F6B" w:rsidRPr="00336912" w:rsidRDefault="00095F6B" w:rsidP="00095F6B">
            <w:pPr>
              <w:pStyle w:val="3"/>
              <w:numPr>
                <w:ilvl w:val="0"/>
                <w:numId w:val="41"/>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визначених в установленому порядку представників працівників.</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Роботодавець інформує працівників про обов’язки у сфері безпеки та здоров’я працівників на роботі з таких питань:</w:t>
            </w:r>
          </w:p>
        </w:tc>
        <w:tc>
          <w:tcPr>
            <w:tcW w:w="6448" w:type="dxa"/>
          </w:tcPr>
          <w:p w:rsidR="00095F6B" w:rsidRPr="00336912" w:rsidRDefault="00095F6B" w:rsidP="00095F6B">
            <w:pPr>
              <w:pStyle w:val="3"/>
              <w:numPr>
                <w:ilvl w:val="0"/>
                <w:numId w:val="39"/>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Роботодавець інформує працівників про обов’язки у сфері безпеки та здоров’я працівників на роботі з таких питань:</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1) оцінювання факторів ризику для безпеки та здоров’я працівників на роботі;</w:t>
            </w:r>
          </w:p>
        </w:tc>
        <w:tc>
          <w:tcPr>
            <w:tcW w:w="6448" w:type="dxa"/>
          </w:tcPr>
          <w:p w:rsidR="00095F6B" w:rsidRPr="00336912" w:rsidRDefault="00095F6B" w:rsidP="00095F6B">
            <w:pPr>
              <w:pStyle w:val="3"/>
              <w:numPr>
                <w:ilvl w:val="0"/>
                <w:numId w:val="42"/>
              </w:numPr>
              <w:shd w:val="clear" w:color="auto" w:fill="auto"/>
              <w:tabs>
                <w:tab w:val="left" w:pos="20"/>
                <w:tab w:val="left" w:pos="250"/>
                <w:tab w:val="left" w:pos="941"/>
              </w:tabs>
              <w:spacing w:after="0" w:line="240" w:lineRule="auto"/>
              <w:ind w:left="20" w:firstLine="0"/>
              <w:jc w:val="both"/>
              <w:rPr>
                <w:sz w:val="24"/>
                <w:szCs w:val="24"/>
              </w:rPr>
            </w:pPr>
            <w:r w:rsidRPr="00336912">
              <w:rPr>
                <w:sz w:val="24"/>
                <w:szCs w:val="24"/>
              </w:rPr>
              <w:t>оцінювання факторів ризику для безпеки та здоров’я працівників на роботі;</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заходи забезпечення безпеки та здоров’я працівників на роботі, що вже запроваджені або будуть запроваджені;</w:t>
            </w:r>
          </w:p>
        </w:tc>
        <w:tc>
          <w:tcPr>
            <w:tcW w:w="6448" w:type="dxa"/>
          </w:tcPr>
          <w:p w:rsidR="00095F6B" w:rsidRPr="00336912" w:rsidRDefault="00095F6B" w:rsidP="00095F6B">
            <w:pPr>
              <w:pStyle w:val="3"/>
              <w:numPr>
                <w:ilvl w:val="0"/>
                <w:numId w:val="42"/>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заходи забезпечення безпеки та здоров’я працівників на роботі, що вже запроваджені або будуть запроваджені;</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засоби колективного та індивідуального захисту, які мають використовуватися;</w:t>
            </w:r>
          </w:p>
        </w:tc>
        <w:tc>
          <w:tcPr>
            <w:tcW w:w="6448" w:type="dxa"/>
          </w:tcPr>
          <w:p w:rsidR="00095F6B" w:rsidRPr="00336912" w:rsidRDefault="00095F6B" w:rsidP="00095F6B">
            <w:pPr>
              <w:pStyle w:val="3"/>
              <w:numPr>
                <w:ilvl w:val="0"/>
                <w:numId w:val="42"/>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засоби колективного та індивідуального захисту, які мають використовуватися;</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нещасні випадки (зокрема із смертельними наслідками), що призвели до тимчасової втрати працездатності тривалістю більше трьох робочих днів або є прикладом особливо серйозної ситуації з точки зору безпеки та здоров’я працівників на роботі, та професійні захворювання.</w:t>
            </w:r>
          </w:p>
        </w:tc>
        <w:tc>
          <w:tcPr>
            <w:tcW w:w="6448" w:type="dxa"/>
          </w:tcPr>
          <w:p w:rsidR="00095F6B" w:rsidRPr="00336912" w:rsidRDefault="00095F6B" w:rsidP="00095F6B">
            <w:pPr>
              <w:pStyle w:val="3"/>
              <w:numPr>
                <w:ilvl w:val="0"/>
                <w:numId w:val="42"/>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нещасні випадки (зокрема із смертельними наслідками), що призвели до тимчасової втрати працездатності тривалістю більше трьох робочих днів або є прикладом особливо серйозної ситуації з точки зору безпеки та здоров’я працівників на роботі, та професійні захворювання.</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Роботодавець забезпечує інформування уповноважених з безпеки та здоров’я працівників на роботі та представників працівників про:</w:t>
            </w:r>
          </w:p>
        </w:tc>
        <w:tc>
          <w:tcPr>
            <w:tcW w:w="6448" w:type="dxa"/>
          </w:tcPr>
          <w:p w:rsidR="00095F6B" w:rsidRPr="00336912" w:rsidRDefault="00095F6B" w:rsidP="00095F6B">
            <w:pPr>
              <w:pStyle w:val="3"/>
              <w:numPr>
                <w:ilvl w:val="0"/>
                <w:numId w:val="39"/>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Роботодавець забезпечує інформування уповноважених з безпеки та здоров’я працівників на роботі та представників працівників про:</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фактори, щодо яких існують підозри чи фактичні дані про їх вплив на безпеку та здоров’я працівників на роботі;</w:t>
            </w:r>
          </w:p>
        </w:tc>
        <w:tc>
          <w:tcPr>
            <w:tcW w:w="6448" w:type="dxa"/>
          </w:tcPr>
          <w:p w:rsidR="00095F6B" w:rsidRPr="00336912" w:rsidRDefault="00095F6B" w:rsidP="00095F6B">
            <w:pPr>
              <w:pStyle w:val="3"/>
              <w:numPr>
                <w:ilvl w:val="0"/>
                <w:numId w:val="43"/>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фактори, щодо яких існують підозри чи фактичні дані про їх вплив на безпеку та здоров’я працівників на роботі;</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оцінювання факторів ризику для безпеки та здоров’я працівників на роботі для особливих груп працівників;</w:t>
            </w:r>
          </w:p>
        </w:tc>
        <w:tc>
          <w:tcPr>
            <w:tcW w:w="6448" w:type="dxa"/>
          </w:tcPr>
          <w:p w:rsidR="00095F6B" w:rsidRPr="00336912" w:rsidRDefault="00095F6B" w:rsidP="00095F6B">
            <w:pPr>
              <w:pStyle w:val="3"/>
              <w:numPr>
                <w:ilvl w:val="0"/>
                <w:numId w:val="43"/>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оцінювання факторів ризику для безпеки та здоров’я працівників на роботі для особливих груп працівників;</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призначення працівників, відповідальних за здійснення заходів із надання домедичної допомоги, пожежогасіння та евакуації працівників і дій під час аварій.</w:t>
            </w:r>
          </w:p>
        </w:tc>
        <w:tc>
          <w:tcPr>
            <w:tcW w:w="6448" w:type="dxa"/>
          </w:tcPr>
          <w:p w:rsidR="00095F6B" w:rsidRPr="00336912" w:rsidRDefault="00095F6B" w:rsidP="00095F6B">
            <w:pPr>
              <w:pStyle w:val="3"/>
              <w:numPr>
                <w:ilvl w:val="0"/>
                <w:numId w:val="43"/>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призначення працівників, відповідальних за здійснення заходів із надання домедичної допомоги, пожежогасіння та евакуації працівників і дій під час аварій.</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Роботодавець забезпечує інформування уповноважених з безпеки та здоров’я працівників на роботі та представників працівників про допуск працівників, які не досягли 18-річного віку, працівників з інвалідністю або хронічними захворюваннями, а також про вагітних працівниць, працівниць, які нещодавно народили, або працівниць, які годують грудьми.</w:t>
            </w:r>
          </w:p>
        </w:tc>
        <w:tc>
          <w:tcPr>
            <w:tcW w:w="6448" w:type="dxa"/>
          </w:tcPr>
          <w:p w:rsidR="00095F6B" w:rsidRPr="00336912" w:rsidRDefault="00095F6B" w:rsidP="00095F6B">
            <w:pPr>
              <w:pStyle w:val="3"/>
              <w:numPr>
                <w:ilvl w:val="0"/>
                <w:numId w:val="39"/>
              </w:numPr>
              <w:shd w:val="clear" w:color="auto" w:fill="auto"/>
              <w:tabs>
                <w:tab w:val="left" w:pos="20"/>
                <w:tab w:val="left" w:pos="250"/>
              </w:tabs>
              <w:spacing w:after="0" w:line="240" w:lineRule="auto"/>
              <w:ind w:left="20" w:firstLine="0"/>
              <w:jc w:val="both"/>
              <w:rPr>
                <w:sz w:val="24"/>
                <w:szCs w:val="24"/>
              </w:rPr>
            </w:pPr>
            <w:r w:rsidRPr="00336912">
              <w:rPr>
                <w:sz w:val="24"/>
                <w:szCs w:val="24"/>
              </w:rPr>
              <w:t xml:space="preserve"> Роботодавець забезпечує інформування уповноважених з безпеки та здоров’я працівників на роботі та представників працівників про допуск працівників, які не досягли 18-річного віку, працівників з інвалідністю або хронічними захворюваннями, а також про вагітних працівниць, працівниць, які нещодавно народили, або працівниць, які годують грудьми.</w:t>
            </w:r>
          </w:p>
        </w:tc>
        <w:tc>
          <w:tcPr>
            <w:tcW w:w="2976" w:type="dxa"/>
          </w:tcPr>
          <w:p w:rsidR="00095F6B" w:rsidRPr="00336912" w:rsidRDefault="00095F6B" w:rsidP="00095F6B">
            <w:pPr>
              <w:rPr>
                <w:rFonts w:ascii="Times New Roman" w:hAnsi="Times New Roman" w:cs="Times New Roman"/>
                <w:sz w:val="24"/>
                <w:szCs w:val="24"/>
              </w:rPr>
            </w:pPr>
          </w:p>
        </w:tc>
      </w:tr>
      <w:tr w:rsidR="00095F6B" w:rsidRPr="00336912" w:rsidTr="002678EF">
        <w:tc>
          <w:tcPr>
            <w:tcW w:w="6447" w:type="dxa"/>
          </w:tcPr>
          <w:p w:rsidR="00095F6B" w:rsidRPr="00336912" w:rsidRDefault="00095F6B" w:rsidP="00095F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6. Періодичність надання працівникам інформації з питань безпеки та здоров’я працівників на роботі визначається роботодавцем самостійно з урахуванням необхідності забезпечення належної поінформованості працівника, зокрема до початку виконання ним роботи, а також </w:t>
            </w:r>
            <w:r w:rsidRPr="00336912">
              <w:rPr>
                <w:rFonts w:ascii="Times New Roman" w:hAnsi="Times New Roman" w:cs="Times New Roman"/>
                <w:sz w:val="24"/>
                <w:szCs w:val="24"/>
              </w:rPr>
              <w:lastRenderedPageBreak/>
              <w:t>регулярного оновлення такої інформації, коли це обумовлюється обставинами, що змінюються.</w:t>
            </w:r>
          </w:p>
        </w:tc>
        <w:tc>
          <w:tcPr>
            <w:tcW w:w="6448" w:type="dxa"/>
          </w:tcPr>
          <w:p w:rsidR="00095F6B" w:rsidRPr="00336912" w:rsidRDefault="00095F6B" w:rsidP="00095F6B">
            <w:pPr>
              <w:pStyle w:val="3"/>
              <w:numPr>
                <w:ilvl w:val="0"/>
                <w:numId w:val="39"/>
              </w:numPr>
              <w:shd w:val="clear" w:color="auto" w:fill="auto"/>
              <w:tabs>
                <w:tab w:val="left" w:pos="20"/>
                <w:tab w:val="left" w:pos="250"/>
              </w:tabs>
              <w:spacing w:after="0" w:line="240" w:lineRule="auto"/>
              <w:ind w:left="20" w:firstLine="0"/>
              <w:jc w:val="both"/>
              <w:rPr>
                <w:sz w:val="24"/>
                <w:szCs w:val="24"/>
              </w:rPr>
            </w:pPr>
            <w:r w:rsidRPr="00336912">
              <w:rPr>
                <w:sz w:val="24"/>
                <w:szCs w:val="24"/>
              </w:rPr>
              <w:lastRenderedPageBreak/>
              <w:t xml:space="preserve"> Періодичність надання працівникам інформації з питань безпеки та здоров’я працівників на роботі визначається роботодавцем самостійно з урахуванням необхідності забезпечення належної поінформованості працівника, зокрема до початку виконання ним роботи, а також </w:t>
            </w:r>
            <w:r w:rsidRPr="00336912">
              <w:rPr>
                <w:sz w:val="24"/>
                <w:szCs w:val="24"/>
              </w:rPr>
              <w:lastRenderedPageBreak/>
              <w:t>регулярного оновлення такої інформації, коли це обумовлюється обставинами, що змінюються.</w:t>
            </w:r>
          </w:p>
        </w:tc>
        <w:tc>
          <w:tcPr>
            <w:tcW w:w="2976" w:type="dxa"/>
          </w:tcPr>
          <w:p w:rsidR="00095F6B" w:rsidRPr="00336912" w:rsidRDefault="00095F6B" w:rsidP="00095F6B">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pStyle w:val="2"/>
              <w:tabs>
                <w:tab w:val="left" w:pos="1134"/>
                <w:tab w:val="left" w:pos="13548"/>
              </w:tabs>
              <w:spacing w:before="0" w:after="0"/>
              <w:jc w:val="left"/>
              <w:outlineLvl w:val="1"/>
              <w:rPr>
                <w:rFonts w:ascii="Times New Roman" w:hAnsi="Times New Roman" w:cs="Times New Roman"/>
                <w:sz w:val="24"/>
                <w:szCs w:val="24"/>
              </w:rPr>
            </w:pPr>
            <w:bookmarkStart w:id="23" w:name="_Toc55747149"/>
            <w:r w:rsidRPr="00336912">
              <w:rPr>
                <w:rFonts w:ascii="Times New Roman" w:hAnsi="Times New Roman" w:cs="Times New Roman"/>
                <w:bCs/>
                <w:sz w:val="24"/>
                <w:szCs w:val="24"/>
              </w:rPr>
              <w:lastRenderedPageBreak/>
              <w:t>Стаття 22. </w:t>
            </w:r>
            <w:r w:rsidRPr="00336912">
              <w:rPr>
                <w:rFonts w:ascii="Times New Roman" w:hAnsi="Times New Roman" w:cs="Times New Roman"/>
                <w:sz w:val="24"/>
                <w:szCs w:val="24"/>
              </w:rPr>
              <w:t>Надання домедичної допомоги, пожежогасіння, ліквідація аварій та евакуація працівників</w:t>
            </w:r>
            <w:bookmarkEnd w:id="23"/>
          </w:p>
        </w:tc>
        <w:tc>
          <w:tcPr>
            <w:tcW w:w="6448" w:type="dxa"/>
          </w:tcPr>
          <w:p w:rsidR="00F07AB0" w:rsidRPr="00336912" w:rsidRDefault="00F07AB0" w:rsidP="00F07AB0">
            <w:pPr>
              <w:pStyle w:val="3"/>
              <w:shd w:val="clear" w:color="auto" w:fill="auto"/>
              <w:tabs>
                <w:tab w:val="left" w:pos="142"/>
              </w:tabs>
              <w:spacing w:after="0" w:line="240" w:lineRule="auto"/>
              <w:ind w:firstLine="0"/>
              <w:rPr>
                <w:sz w:val="24"/>
                <w:szCs w:val="24"/>
              </w:rPr>
            </w:pPr>
            <w:r w:rsidRPr="00336912">
              <w:rPr>
                <w:sz w:val="24"/>
                <w:szCs w:val="24"/>
              </w:rPr>
              <w:t>Стаття 22. Надання домедичної допомоги, пожежогасіння, ліквідація аварій та евакуація працівників</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З урахуванням, але не виключно характеру своєї діяльності, наявних специфічних небезпек, потреб осіб з інвалідністю (зокрема з порушеннями зору, слуху, опорно-рухового апарату, психічними та інтелектуальними порушеннями та з різними комбінаціями порушень), кількості працівників та розмірів робочих зон, можливої присутності в них сторонніх осіб, яким може загрожувати небезпека, роботодавець забезпечує організацію відповідних заходів щодо:</w:t>
            </w:r>
          </w:p>
        </w:tc>
        <w:tc>
          <w:tcPr>
            <w:tcW w:w="6448" w:type="dxa"/>
          </w:tcPr>
          <w:p w:rsidR="00F07AB0" w:rsidRPr="00336912" w:rsidRDefault="00F07AB0" w:rsidP="00F07AB0">
            <w:pPr>
              <w:pStyle w:val="3"/>
              <w:numPr>
                <w:ilvl w:val="0"/>
                <w:numId w:val="44"/>
              </w:numPr>
              <w:shd w:val="clear" w:color="auto" w:fill="auto"/>
              <w:tabs>
                <w:tab w:val="left" w:pos="250"/>
                <w:tab w:val="left" w:pos="1208"/>
              </w:tabs>
              <w:spacing w:after="0" w:line="240" w:lineRule="auto"/>
              <w:ind w:left="20" w:firstLine="0"/>
              <w:jc w:val="both"/>
              <w:rPr>
                <w:sz w:val="24"/>
                <w:szCs w:val="24"/>
              </w:rPr>
            </w:pPr>
            <w:r w:rsidRPr="00336912">
              <w:rPr>
                <w:sz w:val="24"/>
                <w:szCs w:val="24"/>
              </w:rPr>
              <w:t>З урахуванням, але не виключно характеру своєї діяльності, наявних специфічних небезпек, потреб осіб з інвалідністю (зокрема з порушеннями зору, слуху, опорно-рухового апарату, психічними та інтелектуальними порушеннями та з різними комбінаціями порушень), кількості працівників та розмірів робочих зон, можливої присутності в них сторонніх осіб, яким може загрожувати небезпека, роботодавець забезпечує організацію відповідних заходів щодо:</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евакуації працівників та осіб, яким загрожує небезпека;</w:t>
            </w:r>
          </w:p>
        </w:tc>
        <w:tc>
          <w:tcPr>
            <w:tcW w:w="6448" w:type="dxa"/>
          </w:tcPr>
          <w:p w:rsidR="00F07AB0" w:rsidRPr="00336912" w:rsidRDefault="00F07AB0" w:rsidP="00F07AB0">
            <w:pPr>
              <w:pStyle w:val="3"/>
              <w:numPr>
                <w:ilvl w:val="0"/>
                <w:numId w:val="45"/>
              </w:numPr>
              <w:shd w:val="clear" w:color="auto" w:fill="auto"/>
              <w:tabs>
                <w:tab w:val="left" w:pos="142"/>
                <w:tab w:val="left" w:pos="250"/>
              </w:tabs>
              <w:spacing w:after="0" w:line="240" w:lineRule="auto"/>
              <w:ind w:left="20" w:firstLine="0"/>
              <w:jc w:val="both"/>
              <w:rPr>
                <w:sz w:val="24"/>
                <w:szCs w:val="24"/>
              </w:rPr>
            </w:pPr>
            <w:r w:rsidRPr="00336912">
              <w:rPr>
                <w:sz w:val="24"/>
                <w:szCs w:val="24"/>
              </w:rPr>
              <w:t>евакуації працівників та осіб, яким загрожує небезпека;</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надання домедичної допомоги;</w:t>
            </w:r>
          </w:p>
        </w:tc>
        <w:tc>
          <w:tcPr>
            <w:tcW w:w="6448" w:type="dxa"/>
          </w:tcPr>
          <w:p w:rsidR="00F07AB0" w:rsidRPr="00336912" w:rsidRDefault="00F07AB0" w:rsidP="00F07AB0">
            <w:pPr>
              <w:pStyle w:val="3"/>
              <w:numPr>
                <w:ilvl w:val="0"/>
                <w:numId w:val="45"/>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надання домедичної допомоги;</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пожежогасіння та ліквідації наслідків аварій;</w:t>
            </w:r>
          </w:p>
        </w:tc>
        <w:tc>
          <w:tcPr>
            <w:tcW w:w="6448" w:type="dxa"/>
          </w:tcPr>
          <w:p w:rsidR="00F07AB0" w:rsidRPr="00336912" w:rsidRDefault="00F07AB0" w:rsidP="00F07AB0">
            <w:pPr>
              <w:pStyle w:val="3"/>
              <w:numPr>
                <w:ilvl w:val="0"/>
                <w:numId w:val="45"/>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пожежогасіння та ліквідації наслідків аварій;</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інформування та взаємодії із зовнішніми службами, зокрема екстреної медичної допомоги, аварійно-рятувальними формуваннями центрального органу виконавчої влади, що реалізує державну політику у сфері цивільного захисту.</w:t>
            </w:r>
          </w:p>
        </w:tc>
        <w:tc>
          <w:tcPr>
            <w:tcW w:w="6448" w:type="dxa"/>
          </w:tcPr>
          <w:p w:rsidR="00F07AB0" w:rsidRPr="00336912" w:rsidRDefault="00F07AB0" w:rsidP="00F07AB0">
            <w:pPr>
              <w:pStyle w:val="3"/>
              <w:numPr>
                <w:ilvl w:val="0"/>
                <w:numId w:val="45"/>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інформування та взаємодії із зовнішніми службами, зокрема екстреної медичної допомоги, аварійно-рятувальними формуваннями центрального органу виконавчої влади, що реалізує державну політику у сфері цивільного захисту.</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Для здійснення заходів, зазначених у частині першій цієї статті, роботодавець призначає відповідальних працівників та організовує проходження ними відповідного навчання, підготовки та підвищення кваліфікації в установленому законодавством порядку.</w:t>
            </w:r>
          </w:p>
        </w:tc>
        <w:tc>
          <w:tcPr>
            <w:tcW w:w="6448" w:type="dxa"/>
          </w:tcPr>
          <w:p w:rsidR="00F07AB0" w:rsidRPr="00336912" w:rsidRDefault="00F07AB0" w:rsidP="00F07AB0">
            <w:pPr>
              <w:pStyle w:val="3"/>
              <w:numPr>
                <w:ilvl w:val="0"/>
                <w:numId w:val="46"/>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Для здійснення заходів, зазначених у частині першій цієї статті, роботодавець призначає відповідальних працівників та організовує проходження ними відповідного навчання, підготовки та підвищення кваліфікації в установленому законодавством порядку.</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Кількість відповідальних працівників, обладнання, передбаченого для виконання завдань, визначених у частині першій цієї статті (зокрема евакуації працівників та осіб, яким загрожує небезпека, пожежогасіння та ліквідації наслідків аварій), що є в їх розпорядженні, визначаються роботодавцем з урахуванням вимог законодавства, масштабів відповідних робочих зон, підприємства (виробництва) та/або наявних специфічних небезпек.</w:t>
            </w:r>
          </w:p>
        </w:tc>
        <w:tc>
          <w:tcPr>
            <w:tcW w:w="6448" w:type="dxa"/>
          </w:tcPr>
          <w:p w:rsidR="00F07AB0" w:rsidRPr="00336912" w:rsidRDefault="00F07AB0" w:rsidP="00F07AB0">
            <w:pPr>
              <w:pStyle w:val="3"/>
              <w:numPr>
                <w:ilvl w:val="0"/>
                <w:numId w:val="46"/>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Кількість відповідальних працівників, обладнання, передбаченого для виконання завдань, визначених у частині першій цієї статті (зокрема евакуації працівників та осіб, яким загрожує небезпека, пожежогасіння та ліквідації наслідків аварій), що є в їх розпорядженні, визначаються роботодавцем з урахуванням вимог законодавства, масштабів відповідних робочих зон, підприємства (виробництва) та/або наявних специфічних небезпек.</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4. У разі виникнення надзвичайних ситуацій, які загрожують життю та здоров’ю працівників, роботодавець зобов’язаний:</w:t>
            </w:r>
          </w:p>
        </w:tc>
        <w:tc>
          <w:tcPr>
            <w:tcW w:w="6448" w:type="dxa"/>
          </w:tcPr>
          <w:p w:rsidR="00F07AB0" w:rsidRPr="00336912" w:rsidRDefault="00F07AB0" w:rsidP="00F07AB0">
            <w:pPr>
              <w:pStyle w:val="3"/>
              <w:numPr>
                <w:ilvl w:val="0"/>
                <w:numId w:val="46"/>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У разі виникнення надзвичайних ситуацій, які загрожують життю та здоров’ю працівників, роботодавець зобов’язаний:</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у найкоротший строк поінформувати працівників, яким загрожує або може загрожувати небезпека, про заходи, яких необхідно вжити для їх захисту;</w:t>
            </w:r>
          </w:p>
        </w:tc>
        <w:tc>
          <w:tcPr>
            <w:tcW w:w="6448" w:type="dxa"/>
          </w:tcPr>
          <w:p w:rsidR="00F07AB0" w:rsidRPr="00336912" w:rsidRDefault="00F07AB0" w:rsidP="00F07AB0">
            <w:pPr>
              <w:pStyle w:val="3"/>
              <w:numPr>
                <w:ilvl w:val="0"/>
                <w:numId w:val="47"/>
              </w:numPr>
              <w:shd w:val="clear" w:color="auto" w:fill="auto"/>
              <w:tabs>
                <w:tab w:val="left" w:pos="142"/>
                <w:tab w:val="left" w:pos="250"/>
              </w:tabs>
              <w:spacing w:after="0" w:line="240" w:lineRule="auto"/>
              <w:ind w:left="20" w:firstLine="0"/>
              <w:jc w:val="both"/>
              <w:rPr>
                <w:sz w:val="24"/>
                <w:szCs w:val="24"/>
              </w:rPr>
            </w:pPr>
            <w:r w:rsidRPr="00336912">
              <w:rPr>
                <w:sz w:val="24"/>
                <w:szCs w:val="24"/>
              </w:rPr>
              <w:t>у найкоротший строк поінформувати працівників, яким загрожує або може загрожувати небезпека, про заходи, яких необхідно вжити для їх захисту;</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забезпечити евакуацію працівників та осіб, яким загрожує небезпека;</w:t>
            </w:r>
          </w:p>
        </w:tc>
        <w:tc>
          <w:tcPr>
            <w:tcW w:w="6448" w:type="dxa"/>
          </w:tcPr>
          <w:p w:rsidR="00F07AB0" w:rsidRPr="00336912" w:rsidRDefault="00F07AB0" w:rsidP="00F07AB0">
            <w:pPr>
              <w:pStyle w:val="3"/>
              <w:numPr>
                <w:ilvl w:val="0"/>
                <w:numId w:val="47"/>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забезпечити евакуацію працівників та осіб, яким загрожує небезпека;</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забезпечити надання домедичної допомоги;</w:t>
            </w:r>
          </w:p>
        </w:tc>
        <w:tc>
          <w:tcPr>
            <w:tcW w:w="6448" w:type="dxa"/>
          </w:tcPr>
          <w:p w:rsidR="00F07AB0" w:rsidRPr="00336912" w:rsidRDefault="00F07AB0" w:rsidP="00F07AB0">
            <w:pPr>
              <w:pStyle w:val="3"/>
              <w:numPr>
                <w:ilvl w:val="0"/>
                <w:numId w:val="47"/>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забезпечити надання домедичної допомоги;</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надати працівникам можливість зупинити роботу, залишити робоче місце/зону і перейти до безпечного місця;</w:t>
            </w:r>
          </w:p>
        </w:tc>
        <w:tc>
          <w:tcPr>
            <w:tcW w:w="6448" w:type="dxa"/>
          </w:tcPr>
          <w:p w:rsidR="00F07AB0" w:rsidRPr="00336912" w:rsidRDefault="00F07AB0" w:rsidP="00F07AB0">
            <w:pPr>
              <w:pStyle w:val="3"/>
              <w:numPr>
                <w:ilvl w:val="0"/>
                <w:numId w:val="47"/>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надати працівникам можливість зупинити роботу, залишити робоче місце/зону і перейти до безпечного місця;</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забезпечити пожежогасіння та ліквідацію наслідків аварій;</w:t>
            </w:r>
          </w:p>
        </w:tc>
        <w:tc>
          <w:tcPr>
            <w:tcW w:w="6448" w:type="dxa"/>
          </w:tcPr>
          <w:p w:rsidR="00F07AB0" w:rsidRPr="00336912" w:rsidRDefault="00F07AB0" w:rsidP="00F07AB0">
            <w:pPr>
              <w:pStyle w:val="3"/>
              <w:numPr>
                <w:ilvl w:val="0"/>
                <w:numId w:val="47"/>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забезпечити пожежогасіння та ліквідацію наслідків аварій;</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6) у разі необхідності залучити зовнішні служби, зокрема екстреної медичної допомоги, аварійно-рятувальні формування центрального органу виконавчої влади, що реалізує державну політику у сфері цивільного захисту;</w:t>
            </w:r>
          </w:p>
        </w:tc>
        <w:tc>
          <w:tcPr>
            <w:tcW w:w="6448" w:type="dxa"/>
          </w:tcPr>
          <w:p w:rsidR="00F07AB0" w:rsidRPr="00336912" w:rsidRDefault="00F07AB0" w:rsidP="00F07AB0">
            <w:pPr>
              <w:pStyle w:val="3"/>
              <w:numPr>
                <w:ilvl w:val="0"/>
                <w:numId w:val="47"/>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у разі необхідності залучити зовнішні служби, зокрема екстреної медичної допомоги, аварійно-рятувальні формування центрального органу виконавчої влади, що реалізує державну політику у сфері цивільного захисту;</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7) забезпечити здійснення </w:t>
            </w:r>
            <w:bookmarkStart w:id="24" w:name="w240"/>
            <w:r w:rsidRPr="00336912">
              <w:rPr>
                <w:rFonts w:ascii="Times New Roman" w:hAnsi="Times New Roman" w:cs="Times New Roman"/>
                <w:sz w:val="24"/>
                <w:szCs w:val="24"/>
              </w:rPr>
              <w:t>заходів</w:t>
            </w:r>
            <w:bookmarkEnd w:id="24"/>
            <w:r w:rsidRPr="00336912">
              <w:rPr>
                <w:rFonts w:ascii="Times New Roman" w:hAnsi="Times New Roman" w:cs="Times New Roman"/>
                <w:sz w:val="24"/>
                <w:szCs w:val="24"/>
              </w:rPr>
              <w:t xml:space="preserve">, передбачених </w:t>
            </w:r>
            <w:bookmarkStart w:id="25" w:name="w115"/>
            <w:r w:rsidRPr="00336912">
              <w:rPr>
                <w:rFonts w:ascii="Times New Roman" w:hAnsi="Times New Roman" w:cs="Times New Roman"/>
                <w:sz w:val="24"/>
                <w:szCs w:val="24"/>
              </w:rPr>
              <w:t>план</w:t>
            </w:r>
            <w:bookmarkEnd w:id="25"/>
            <w:r w:rsidRPr="00336912">
              <w:rPr>
                <w:rFonts w:ascii="Times New Roman" w:hAnsi="Times New Roman" w:cs="Times New Roman"/>
                <w:sz w:val="24"/>
                <w:szCs w:val="24"/>
              </w:rPr>
              <w:t>ами реагування на надзвичайні ситуації об’єкта чи інструкціями щодо дій персоналу в разі загрози або виникнення надзвичайних ситуацій, чи планами локалізації аварій та ліквідації наслідків аварій.</w:t>
            </w:r>
          </w:p>
        </w:tc>
        <w:tc>
          <w:tcPr>
            <w:tcW w:w="6448" w:type="dxa"/>
          </w:tcPr>
          <w:p w:rsidR="00F07AB0" w:rsidRPr="00336912" w:rsidRDefault="00F07AB0" w:rsidP="00F07AB0">
            <w:pPr>
              <w:pStyle w:val="3"/>
              <w:numPr>
                <w:ilvl w:val="0"/>
                <w:numId w:val="47"/>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забезпечити здійснення заходів, передбачених планами реагування на надзвичайні ситуації об’єкта чи інструкціями щодо дій персоналу в разі загрози або виникнення надзвичайних ситуацій, чи планами локалізації аварій та ліквідації наслідків аварій.</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Роботодавцю заборонено надавати працівникам вказівки про відновлення виконання трудових обов’язків під час існування небезпеки, у зв’язку з якою можуть постраждати працівники або інші особи, за винятком належним чином обґрунтованих ситуацій, пов’язаних із запобіганням розповсюдженню аварії чи небезпеки та рятуванням життя працівників та/або третіх осіб.</w:t>
            </w:r>
          </w:p>
        </w:tc>
        <w:tc>
          <w:tcPr>
            <w:tcW w:w="6448" w:type="dxa"/>
          </w:tcPr>
          <w:p w:rsidR="00F07AB0" w:rsidRPr="00336912" w:rsidRDefault="00F07AB0" w:rsidP="00F07AB0">
            <w:pPr>
              <w:pStyle w:val="3"/>
              <w:numPr>
                <w:ilvl w:val="0"/>
                <w:numId w:val="46"/>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Роботодавцю заборонено надавати працівникам вказівки про відновлення виконання трудових обов’язків під час існування небезпеки, у зв’язку з якою можуть постраждати працівники або інші особи, за винятком належним чином обґрунтованих ситуацій, пов’язаних із запобіганням розповсюдженню аварії чи небезпеки та рятуванням життя працівників та/або третіх осіб.</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6. Працівники, які в разі серйозної, безпосередньої та неминучої небезпеки залишили небезпечні робочі місця/зони, не несуть відповідальності за такі дії. У подальшому факт наявності такої небезпеки за необхідності підтверджується комісією, яка утворюється роботодавцем із </w:t>
            </w:r>
            <w:r w:rsidRPr="00336912">
              <w:rPr>
                <w:rFonts w:ascii="Times New Roman" w:hAnsi="Times New Roman" w:cs="Times New Roman"/>
                <w:sz w:val="24"/>
                <w:szCs w:val="24"/>
              </w:rPr>
              <w:lastRenderedPageBreak/>
              <w:t>обов’язковим залученням представників працівників та уповноваженого з безпеки та здоров’я працівників на роботі. До участі в роботі комісії також запрошується представник центрального органу виконавчої влади, що реалізує державну політику у сфері безпеки та здоров’я працівників на роботі.</w:t>
            </w:r>
          </w:p>
        </w:tc>
        <w:tc>
          <w:tcPr>
            <w:tcW w:w="6448" w:type="dxa"/>
          </w:tcPr>
          <w:p w:rsidR="00F07AB0" w:rsidRPr="00336912" w:rsidRDefault="00F07AB0" w:rsidP="00F07AB0">
            <w:pPr>
              <w:pStyle w:val="3"/>
              <w:numPr>
                <w:ilvl w:val="0"/>
                <w:numId w:val="46"/>
              </w:numPr>
              <w:shd w:val="clear" w:color="auto" w:fill="auto"/>
              <w:tabs>
                <w:tab w:val="left" w:pos="142"/>
                <w:tab w:val="left" w:pos="250"/>
              </w:tabs>
              <w:spacing w:after="0" w:line="240" w:lineRule="auto"/>
              <w:ind w:left="20" w:firstLine="0"/>
              <w:jc w:val="both"/>
              <w:rPr>
                <w:sz w:val="24"/>
                <w:szCs w:val="24"/>
              </w:rPr>
            </w:pPr>
            <w:r w:rsidRPr="00336912">
              <w:rPr>
                <w:sz w:val="24"/>
                <w:szCs w:val="24"/>
              </w:rPr>
              <w:lastRenderedPageBreak/>
              <w:t xml:space="preserve"> Працівники, які в разі серйозної, безпосередньої та неминучої небезпеки залишили небезпечні робочі місця/зони, не несуть відповідальності за такі дії. У подальшому факт наявності такої небезпеки за необхідності підтверджується комісією, яка утворюється роботодавцем із </w:t>
            </w:r>
            <w:r w:rsidRPr="00336912">
              <w:rPr>
                <w:sz w:val="24"/>
                <w:szCs w:val="24"/>
              </w:rPr>
              <w:lastRenderedPageBreak/>
              <w:t>обов’язковим залученням представників працівників та уповноваженого з безпеки та здоров’я працівників на роботі. До участі в роботі комісії також запрошується представник центрального органу виконавчої влади, що реалізує державну політику у сфері безпеки та здоров’я працівників на роботі.</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7. Роботодавці повинні забезпечити, щоб всі працівники в разі серйозної загрози, що насувається, для їх безпеки та/або безпеки інших людей, а також у разі неможливості встановлення негайного контакту з безпосереднім керівником, відповідальним за вжиття відповідних заходів реагування, могли зробити відповідні кроки з урахуванням їх знань і наявних в їх розпорядженні технічних засобів з метою уникнення наслідків такої загрози.</w:t>
            </w:r>
          </w:p>
        </w:tc>
        <w:tc>
          <w:tcPr>
            <w:tcW w:w="6448" w:type="dxa"/>
          </w:tcPr>
          <w:p w:rsidR="00F07AB0" w:rsidRPr="00336912" w:rsidRDefault="00F07AB0" w:rsidP="00F07AB0">
            <w:pPr>
              <w:pStyle w:val="3"/>
              <w:numPr>
                <w:ilvl w:val="0"/>
                <w:numId w:val="46"/>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Роботодавці повинні забезпечити, щоб всі працівники в разі серйозної загрози, що насувається, для їх безпеки та/або безпеки інших людей, а також у разі неможливості встановлення негайного контакту з безпосереднім керівником, відповідальним за вжиття відповідних заходів реагування, могли зробити відповідні кроки з урахуванням їх знань і наявних в їх розпорядженні технічних засобів з метою уникнення наслідків такої загрози.</w:t>
            </w:r>
          </w:p>
        </w:tc>
        <w:tc>
          <w:tcPr>
            <w:tcW w:w="2976" w:type="dxa"/>
          </w:tcPr>
          <w:p w:rsidR="00F07AB0" w:rsidRPr="00336912" w:rsidRDefault="00F07AB0" w:rsidP="00F07AB0">
            <w:pPr>
              <w:rPr>
                <w:rFonts w:ascii="Times New Roman" w:hAnsi="Times New Roman" w:cs="Times New Roman"/>
                <w:sz w:val="24"/>
                <w:szCs w:val="24"/>
              </w:rPr>
            </w:pPr>
          </w:p>
        </w:tc>
      </w:tr>
      <w:tr w:rsidR="00F07AB0" w:rsidRPr="00336912" w:rsidTr="002678EF">
        <w:tc>
          <w:tcPr>
            <w:tcW w:w="6447" w:type="dxa"/>
          </w:tcPr>
          <w:p w:rsidR="00F07AB0" w:rsidRPr="00336912" w:rsidRDefault="00F07AB0" w:rsidP="00F07AB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Працівники не несуть відповідальності за такі дії, якщо тільки вони не діяли необачно або з їх боку не була допущена недбалість.</w:t>
            </w:r>
          </w:p>
        </w:tc>
        <w:tc>
          <w:tcPr>
            <w:tcW w:w="6448" w:type="dxa"/>
          </w:tcPr>
          <w:p w:rsidR="00F07AB0" w:rsidRPr="00336912" w:rsidRDefault="00F07AB0" w:rsidP="00F07AB0">
            <w:pPr>
              <w:pStyle w:val="3"/>
              <w:shd w:val="clear" w:color="auto" w:fill="auto"/>
              <w:tabs>
                <w:tab w:val="left" w:pos="142"/>
                <w:tab w:val="left" w:pos="250"/>
              </w:tabs>
              <w:spacing w:after="0" w:line="240" w:lineRule="auto"/>
              <w:ind w:firstLine="0"/>
              <w:jc w:val="both"/>
              <w:rPr>
                <w:sz w:val="24"/>
                <w:szCs w:val="24"/>
              </w:rPr>
            </w:pPr>
            <w:r w:rsidRPr="00336912">
              <w:rPr>
                <w:sz w:val="24"/>
                <w:szCs w:val="24"/>
              </w:rPr>
              <w:t>Працівники не несуть відповідальності за такі дії, якщо тільки вони не діяли необачно або з їх боку не була допущена недбалість.</w:t>
            </w:r>
          </w:p>
        </w:tc>
        <w:tc>
          <w:tcPr>
            <w:tcW w:w="2976" w:type="dxa"/>
          </w:tcPr>
          <w:p w:rsidR="00F07AB0" w:rsidRPr="00336912" w:rsidRDefault="00F07AB0" w:rsidP="00F07AB0">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pStyle w:val="2"/>
              <w:tabs>
                <w:tab w:val="left" w:pos="1134"/>
                <w:tab w:val="left" w:pos="13548"/>
              </w:tabs>
              <w:spacing w:before="0" w:after="0"/>
              <w:jc w:val="left"/>
              <w:outlineLvl w:val="1"/>
              <w:rPr>
                <w:rFonts w:ascii="Times New Roman" w:hAnsi="Times New Roman" w:cs="Times New Roman"/>
                <w:sz w:val="24"/>
                <w:szCs w:val="24"/>
              </w:rPr>
            </w:pPr>
            <w:bookmarkStart w:id="26" w:name="_Toc55747150"/>
            <w:r w:rsidRPr="00336912">
              <w:rPr>
                <w:rFonts w:ascii="Times New Roman" w:hAnsi="Times New Roman" w:cs="Times New Roman"/>
                <w:bCs/>
                <w:sz w:val="24"/>
                <w:szCs w:val="24"/>
              </w:rPr>
              <w:t>Стаття 23. </w:t>
            </w:r>
            <w:r w:rsidRPr="00336912">
              <w:rPr>
                <w:rFonts w:ascii="Times New Roman" w:hAnsi="Times New Roman" w:cs="Times New Roman"/>
                <w:sz w:val="24"/>
                <w:szCs w:val="24"/>
              </w:rPr>
              <w:t>Консультації з працівниками та залучення працівників до питань безпеки та здоров’я працівників</w:t>
            </w:r>
            <w:bookmarkEnd w:id="26"/>
            <w:r w:rsidRPr="00336912">
              <w:rPr>
                <w:rFonts w:ascii="Times New Roman" w:hAnsi="Times New Roman" w:cs="Times New Roman"/>
                <w:sz w:val="24"/>
                <w:szCs w:val="24"/>
              </w:rPr>
              <w:t xml:space="preserve"> на роботі</w:t>
            </w:r>
          </w:p>
        </w:tc>
        <w:tc>
          <w:tcPr>
            <w:tcW w:w="6448" w:type="dxa"/>
          </w:tcPr>
          <w:p w:rsidR="000527D6" w:rsidRPr="00336912" w:rsidRDefault="000527D6" w:rsidP="000527D6">
            <w:pPr>
              <w:pStyle w:val="3"/>
              <w:shd w:val="clear" w:color="auto" w:fill="auto"/>
              <w:tabs>
                <w:tab w:val="left" w:pos="142"/>
              </w:tabs>
              <w:spacing w:after="0" w:line="240" w:lineRule="auto"/>
              <w:ind w:firstLine="0"/>
              <w:rPr>
                <w:sz w:val="24"/>
                <w:szCs w:val="24"/>
              </w:rPr>
            </w:pPr>
            <w:r w:rsidRPr="00336912">
              <w:rPr>
                <w:sz w:val="24"/>
                <w:szCs w:val="24"/>
              </w:rPr>
              <w:t>Стаття 23. Консультації з працівниками та залучення працівників до питань безпеки та здоров’я працівників на роботі</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bCs/>
                <w:sz w:val="24"/>
                <w:szCs w:val="24"/>
              </w:rPr>
            </w:pPr>
            <w:r w:rsidRPr="00336912">
              <w:rPr>
                <w:rFonts w:ascii="Times New Roman" w:hAnsi="Times New Roman" w:cs="Times New Roman"/>
                <w:sz w:val="24"/>
                <w:szCs w:val="24"/>
              </w:rPr>
              <w:t>1. Роботодавці повинні проводити консультації з працівниками та/або представниками працівників, забезпечувати можливість надання ними пропозицій та участі в обговореннях усіх питань, пов’язаних із безпекою та здоров’ям працівників на роботі.</w:t>
            </w:r>
          </w:p>
        </w:tc>
        <w:tc>
          <w:tcPr>
            <w:tcW w:w="6448" w:type="dxa"/>
          </w:tcPr>
          <w:p w:rsidR="000527D6" w:rsidRPr="00336912" w:rsidRDefault="000527D6" w:rsidP="00DC2E76">
            <w:pPr>
              <w:pStyle w:val="3"/>
              <w:numPr>
                <w:ilvl w:val="0"/>
                <w:numId w:val="48"/>
              </w:numPr>
              <w:shd w:val="clear" w:color="auto" w:fill="auto"/>
              <w:tabs>
                <w:tab w:val="left" w:pos="142"/>
                <w:tab w:val="left" w:pos="250"/>
              </w:tabs>
              <w:spacing w:after="0" w:line="240" w:lineRule="auto"/>
              <w:ind w:left="20" w:firstLine="0"/>
              <w:jc w:val="both"/>
              <w:rPr>
                <w:sz w:val="24"/>
                <w:szCs w:val="24"/>
              </w:rPr>
            </w:pPr>
            <w:r w:rsidRPr="00336912">
              <w:rPr>
                <w:sz w:val="24"/>
                <w:szCs w:val="24"/>
              </w:rPr>
              <w:t>Роботодавці повинні проводити консультації з працівниками та/або представниками працівників, забезпечувати можливість надання ними пропозицій та участі в обговореннях усіх питань, пов’язаних із безпекою та здоров’ям працівників на роботі.</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Працівники або представники працівників повинні мати змогу пропорційно брати участь в усіх заходах з безпеки та здоров’я працівників на роботі або з ними заздалегідь і в належний час роботодавець повинен проводити консультації щодо:</w:t>
            </w:r>
          </w:p>
        </w:tc>
        <w:tc>
          <w:tcPr>
            <w:tcW w:w="6448" w:type="dxa"/>
          </w:tcPr>
          <w:p w:rsidR="000527D6" w:rsidRPr="00336912" w:rsidRDefault="000527D6" w:rsidP="00DC2E76">
            <w:pPr>
              <w:pStyle w:val="3"/>
              <w:numPr>
                <w:ilvl w:val="0"/>
                <w:numId w:val="48"/>
              </w:numPr>
              <w:shd w:val="clear" w:color="auto" w:fill="auto"/>
              <w:tabs>
                <w:tab w:val="left" w:pos="142"/>
                <w:tab w:val="left" w:pos="250"/>
                <w:tab w:val="left" w:pos="1075"/>
              </w:tabs>
              <w:spacing w:after="0" w:line="240" w:lineRule="auto"/>
              <w:ind w:left="20" w:firstLine="0"/>
              <w:jc w:val="both"/>
              <w:rPr>
                <w:sz w:val="24"/>
                <w:szCs w:val="24"/>
              </w:rPr>
            </w:pPr>
            <w:r w:rsidRPr="00336912">
              <w:rPr>
                <w:sz w:val="24"/>
                <w:szCs w:val="24"/>
              </w:rPr>
              <w:t>Працівники або представники працівників повинні мати змогу пропорційно брати участь в усіх заходах з безпеки та здоров’я працівників на роботі або з ними заздалегідь і в належний час роботодавець повинен проводити консультації щодо:</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будь-якого заходу, який може мати істотний вплив на безпеку та здоров’я відповідних працівників;</w:t>
            </w:r>
          </w:p>
        </w:tc>
        <w:tc>
          <w:tcPr>
            <w:tcW w:w="6448" w:type="dxa"/>
          </w:tcPr>
          <w:p w:rsidR="000527D6" w:rsidRPr="00336912" w:rsidRDefault="000527D6" w:rsidP="00DC2E76">
            <w:pPr>
              <w:pStyle w:val="3"/>
              <w:numPr>
                <w:ilvl w:val="0"/>
                <w:numId w:val="49"/>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будь-якого заходу, який може мати істотний вплив на безпеку та здоров’я відповідних працівників;</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2) визначення уповноважених з безпеки та здоров’я працівників на роботі, організації їх діяльності, а також </w:t>
            </w:r>
            <w:r w:rsidRPr="00336912">
              <w:rPr>
                <w:rFonts w:ascii="Times New Roman" w:hAnsi="Times New Roman" w:cs="Times New Roman"/>
                <w:sz w:val="24"/>
                <w:szCs w:val="24"/>
              </w:rPr>
              <w:lastRenderedPageBreak/>
              <w:t>відповідальних працівників з організації надання домедичної допомоги, ліквідації аварії та евакуації;</w:t>
            </w:r>
          </w:p>
        </w:tc>
        <w:tc>
          <w:tcPr>
            <w:tcW w:w="6448" w:type="dxa"/>
          </w:tcPr>
          <w:p w:rsidR="000527D6" w:rsidRPr="00336912" w:rsidRDefault="000527D6" w:rsidP="00DC2E76">
            <w:pPr>
              <w:pStyle w:val="3"/>
              <w:numPr>
                <w:ilvl w:val="0"/>
                <w:numId w:val="49"/>
              </w:numPr>
              <w:shd w:val="clear" w:color="auto" w:fill="auto"/>
              <w:tabs>
                <w:tab w:val="left" w:pos="142"/>
                <w:tab w:val="left" w:pos="250"/>
              </w:tabs>
              <w:spacing w:after="0" w:line="240" w:lineRule="auto"/>
              <w:ind w:left="20" w:firstLine="0"/>
              <w:jc w:val="both"/>
              <w:rPr>
                <w:sz w:val="24"/>
                <w:szCs w:val="24"/>
              </w:rPr>
            </w:pPr>
            <w:r w:rsidRPr="00336912">
              <w:rPr>
                <w:sz w:val="24"/>
                <w:szCs w:val="24"/>
              </w:rPr>
              <w:lastRenderedPageBreak/>
              <w:t xml:space="preserve">визначення уповноважених з безпеки та здоров’я працівників на роботі, організації їх діяльності, а також </w:t>
            </w:r>
            <w:r w:rsidRPr="00336912">
              <w:rPr>
                <w:sz w:val="24"/>
                <w:szCs w:val="24"/>
              </w:rPr>
              <w:lastRenderedPageBreak/>
              <w:t>відповідальних працівників з організації надання домедичної допомоги, ліквідації аварії та евакуації;</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3) оцінювання професійних ризиків для безпеки та здоров’я працівників на роботі;</w:t>
            </w:r>
          </w:p>
        </w:tc>
        <w:tc>
          <w:tcPr>
            <w:tcW w:w="6448" w:type="dxa"/>
          </w:tcPr>
          <w:p w:rsidR="000527D6" w:rsidRPr="00336912" w:rsidRDefault="000527D6" w:rsidP="00DC2E76">
            <w:pPr>
              <w:pStyle w:val="3"/>
              <w:numPr>
                <w:ilvl w:val="0"/>
                <w:numId w:val="49"/>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оцінювання професійних ризиків для безпеки та здоров’я працівників на роботі;</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запобіжних та захисних заходів, які мають бути запроваджені;</w:t>
            </w:r>
          </w:p>
        </w:tc>
        <w:tc>
          <w:tcPr>
            <w:tcW w:w="6448" w:type="dxa"/>
          </w:tcPr>
          <w:p w:rsidR="000527D6" w:rsidRPr="00336912" w:rsidRDefault="000527D6" w:rsidP="00DC2E76">
            <w:pPr>
              <w:pStyle w:val="3"/>
              <w:numPr>
                <w:ilvl w:val="0"/>
                <w:numId w:val="49"/>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запобіжних та захисних заходів, які мають бути запроваджені;</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засобів колективного та індивідуального захисту, які необхідно використовувати;</w:t>
            </w:r>
          </w:p>
        </w:tc>
        <w:tc>
          <w:tcPr>
            <w:tcW w:w="6448" w:type="dxa"/>
          </w:tcPr>
          <w:p w:rsidR="000527D6" w:rsidRPr="00336912" w:rsidRDefault="000527D6" w:rsidP="00DC2E76">
            <w:pPr>
              <w:pStyle w:val="3"/>
              <w:numPr>
                <w:ilvl w:val="0"/>
                <w:numId w:val="49"/>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засобів колективного та індивідуального захисту, які необхідно використовувати;</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6) нещасних випадків, що призвели до тимчасової втрати працездатності тривалістю більше трьох робочих днів, професійних захворювань, а також інформування про них відповідно до законодавства;</w:t>
            </w:r>
          </w:p>
        </w:tc>
        <w:tc>
          <w:tcPr>
            <w:tcW w:w="6448" w:type="dxa"/>
          </w:tcPr>
          <w:p w:rsidR="000527D6" w:rsidRPr="00336912" w:rsidRDefault="000527D6" w:rsidP="00DC2E76">
            <w:pPr>
              <w:pStyle w:val="3"/>
              <w:numPr>
                <w:ilvl w:val="0"/>
                <w:numId w:val="49"/>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нещасних випадків, що призвели до тимчасової втрати працездатності тривалістю більше трьох робочих днів, професійних захворювань, а також інформування про них відповідно до законодавства;</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7) організації інформування працівників та представників працівників;</w:t>
            </w:r>
          </w:p>
        </w:tc>
        <w:tc>
          <w:tcPr>
            <w:tcW w:w="6448" w:type="dxa"/>
          </w:tcPr>
          <w:p w:rsidR="000527D6" w:rsidRPr="00336912" w:rsidRDefault="000527D6" w:rsidP="00DC2E76">
            <w:pPr>
              <w:pStyle w:val="3"/>
              <w:numPr>
                <w:ilvl w:val="0"/>
                <w:numId w:val="49"/>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організації інформування працівників та представників працівників;</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8) планування та організації підготовки працівників та представників працівників у сфері безпеки та здоров’я працівників на роботі.</w:t>
            </w:r>
          </w:p>
        </w:tc>
        <w:tc>
          <w:tcPr>
            <w:tcW w:w="6448" w:type="dxa"/>
          </w:tcPr>
          <w:p w:rsidR="000527D6" w:rsidRPr="00336912" w:rsidRDefault="000527D6" w:rsidP="00DC2E76">
            <w:pPr>
              <w:pStyle w:val="3"/>
              <w:numPr>
                <w:ilvl w:val="0"/>
                <w:numId w:val="49"/>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планування та організації підготовки працівників та представників працівників у сфері безпеки та здоров’я працівників на роботі.</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Такі консультації проводяться в порядку, визначеному колективним договором.</w:t>
            </w:r>
          </w:p>
        </w:tc>
        <w:tc>
          <w:tcPr>
            <w:tcW w:w="6448" w:type="dxa"/>
          </w:tcPr>
          <w:p w:rsidR="000527D6" w:rsidRPr="00336912" w:rsidRDefault="000527D6" w:rsidP="00DC2E76">
            <w:pPr>
              <w:pStyle w:val="3"/>
              <w:shd w:val="clear" w:color="auto" w:fill="auto"/>
              <w:tabs>
                <w:tab w:val="left" w:pos="142"/>
                <w:tab w:val="left" w:pos="250"/>
              </w:tabs>
              <w:spacing w:after="0" w:line="240" w:lineRule="auto"/>
              <w:ind w:firstLine="0"/>
              <w:jc w:val="both"/>
              <w:rPr>
                <w:sz w:val="24"/>
                <w:szCs w:val="24"/>
              </w:rPr>
            </w:pPr>
            <w:r w:rsidRPr="00336912">
              <w:rPr>
                <w:sz w:val="24"/>
                <w:szCs w:val="24"/>
              </w:rPr>
              <w:t>Такі консультації проводяться в порядку, визначеному колективним договором.</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Представники працівників мають право звертатися до роботодавця із пропозиціями щодо вжиття відповідних заходів з безпеки та здоров’я працівників на роботі та надавати йому з цією метою пропозиції щодо зменшення загроз та/або усунення джерел небезпеки.</w:t>
            </w:r>
          </w:p>
        </w:tc>
        <w:tc>
          <w:tcPr>
            <w:tcW w:w="6448" w:type="dxa"/>
          </w:tcPr>
          <w:p w:rsidR="000527D6" w:rsidRPr="00336912" w:rsidRDefault="000527D6" w:rsidP="00DC2E76">
            <w:pPr>
              <w:pStyle w:val="3"/>
              <w:numPr>
                <w:ilvl w:val="0"/>
                <w:numId w:val="48"/>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Представники працівників мають право звертатися до роботодавця із пропозиціями щодо вжиття відповідних заходів з безпеки та здоров’я працівників на роботі та надавати йому з цією метою пропозиції щодо зменшення загроз та/або усунення джерел небезпеки.</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Роботодавцю заборонено ставити працівників або представників працівників у несприятливе становище чи створювати на них тиск через їх дії, пов’язані з виконанням функцій, визначених у цій статті.</w:t>
            </w:r>
          </w:p>
        </w:tc>
        <w:tc>
          <w:tcPr>
            <w:tcW w:w="6448" w:type="dxa"/>
          </w:tcPr>
          <w:p w:rsidR="000527D6" w:rsidRPr="00336912" w:rsidRDefault="000527D6" w:rsidP="00DC2E76">
            <w:pPr>
              <w:pStyle w:val="3"/>
              <w:numPr>
                <w:ilvl w:val="0"/>
                <w:numId w:val="48"/>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Роботодавцю заборонено ставити працівників або представників працівників у несприятливе становище чи створювати на них тиск через їх дії, пов’язані з виконанням функцій, визначених у цій статті.</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Роботодавець повинен забезпечувати представникам працівників достатньо вільного часу без втрати оплати праці та забезпечувати їх необхідними засобами для реалізації їх прав та обов’язків з безпеки та здоров’я працівників на роботі.</w:t>
            </w:r>
          </w:p>
        </w:tc>
        <w:tc>
          <w:tcPr>
            <w:tcW w:w="6448" w:type="dxa"/>
          </w:tcPr>
          <w:p w:rsidR="000527D6" w:rsidRPr="00336912" w:rsidRDefault="000527D6" w:rsidP="00DC2E76">
            <w:pPr>
              <w:pStyle w:val="3"/>
              <w:numPr>
                <w:ilvl w:val="0"/>
                <w:numId w:val="48"/>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Роботодавець повинен забезпечувати представникам працівників достатньо вільного часу без втрати оплати праці та забезпечувати їх необхідними засобами для реалізації їх прав та обов’язків з безпеки та здоров’я працівників на роботі.</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6. Працівники та/або представники працівників мають </w:t>
            </w:r>
            <w:r w:rsidRPr="00336912">
              <w:rPr>
                <w:rFonts w:ascii="Times New Roman" w:hAnsi="Times New Roman" w:cs="Times New Roman"/>
                <w:sz w:val="24"/>
                <w:szCs w:val="24"/>
              </w:rPr>
              <w:lastRenderedPageBreak/>
              <w:t>право подавати до компетентних органів скарги щодо незабезпечення роботодавцем безпечних умов праці на належному рівні.</w:t>
            </w:r>
          </w:p>
        </w:tc>
        <w:tc>
          <w:tcPr>
            <w:tcW w:w="6448" w:type="dxa"/>
          </w:tcPr>
          <w:p w:rsidR="000527D6" w:rsidRPr="00336912" w:rsidRDefault="000527D6" w:rsidP="00DC2E76">
            <w:pPr>
              <w:pStyle w:val="3"/>
              <w:numPr>
                <w:ilvl w:val="0"/>
                <w:numId w:val="48"/>
              </w:numPr>
              <w:shd w:val="clear" w:color="auto" w:fill="auto"/>
              <w:tabs>
                <w:tab w:val="left" w:pos="142"/>
                <w:tab w:val="left" w:pos="250"/>
              </w:tabs>
              <w:spacing w:after="0" w:line="240" w:lineRule="auto"/>
              <w:ind w:left="20" w:firstLine="0"/>
              <w:jc w:val="both"/>
              <w:rPr>
                <w:sz w:val="24"/>
                <w:szCs w:val="24"/>
              </w:rPr>
            </w:pPr>
            <w:r w:rsidRPr="00336912">
              <w:rPr>
                <w:sz w:val="24"/>
                <w:szCs w:val="24"/>
              </w:rPr>
              <w:lastRenderedPageBreak/>
              <w:t xml:space="preserve"> Працівники та/або представники працівників мають </w:t>
            </w:r>
            <w:r w:rsidRPr="00336912">
              <w:rPr>
                <w:sz w:val="24"/>
                <w:szCs w:val="24"/>
              </w:rPr>
              <w:lastRenderedPageBreak/>
              <w:t>право подавати до компетентних органів скарги щодо незабезпечення роботодавцем безпечних умов праці на належному рівні.</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7. Представники працівників мають право надавати свої коментарі під час заходів державного контролю.</w:t>
            </w:r>
          </w:p>
        </w:tc>
        <w:tc>
          <w:tcPr>
            <w:tcW w:w="6448" w:type="dxa"/>
          </w:tcPr>
          <w:p w:rsidR="000527D6" w:rsidRPr="00336912" w:rsidRDefault="000527D6" w:rsidP="00DC2E76">
            <w:pPr>
              <w:pStyle w:val="3"/>
              <w:numPr>
                <w:ilvl w:val="0"/>
                <w:numId w:val="48"/>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Представники працівників мають право надавати свої коментарі під час заходів державного контролю.</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8. Для реалізації норм цієї статті, а також визначення та впровадження заходів щодо покращення умов праці, вирішення спірних питань у сфері безпеки та здоров’я працівників на роботі може утворюватися комісія з питань безпеки та здоров’я працівників на роботі.</w:t>
            </w:r>
          </w:p>
        </w:tc>
        <w:tc>
          <w:tcPr>
            <w:tcW w:w="6448" w:type="dxa"/>
          </w:tcPr>
          <w:p w:rsidR="000527D6" w:rsidRPr="00336912" w:rsidRDefault="000527D6" w:rsidP="00DC2E76">
            <w:pPr>
              <w:pStyle w:val="3"/>
              <w:numPr>
                <w:ilvl w:val="0"/>
                <w:numId w:val="48"/>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Для реалізації норм цієї статті, а також визначення та впровадження заходів щодо покращення умов праці, вирішення спірних питань у сфері безпеки та здоров’я працівників на роботі може утворюватися комісія з питань безпеки та здоров’я працівників на роботі.</w:t>
            </w:r>
          </w:p>
        </w:tc>
        <w:tc>
          <w:tcPr>
            <w:tcW w:w="2976" w:type="dxa"/>
          </w:tcPr>
          <w:p w:rsidR="000527D6" w:rsidRPr="00336912" w:rsidRDefault="000527D6" w:rsidP="000527D6">
            <w:pPr>
              <w:rPr>
                <w:rFonts w:ascii="Times New Roman" w:hAnsi="Times New Roman" w:cs="Times New Roman"/>
                <w:sz w:val="24"/>
                <w:szCs w:val="24"/>
              </w:rPr>
            </w:pPr>
          </w:p>
        </w:tc>
      </w:tr>
      <w:tr w:rsidR="000527D6" w:rsidRPr="00336912" w:rsidTr="002678EF">
        <w:tc>
          <w:tcPr>
            <w:tcW w:w="6447" w:type="dxa"/>
          </w:tcPr>
          <w:p w:rsidR="000527D6" w:rsidRPr="00336912" w:rsidRDefault="000527D6" w:rsidP="000527D6">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Формування зазначеної комісії в разі її утворення має здійснюватися на паритетних засадах із залученням представників працівників та уповноважених з безпеки та здоров’я працівників на роботі.</w:t>
            </w:r>
          </w:p>
        </w:tc>
        <w:tc>
          <w:tcPr>
            <w:tcW w:w="6448" w:type="dxa"/>
          </w:tcPr>
          <w:p w:rsidR="000527D6" w:rsidRPr="00336912" w:rsidRDefault="000527D6" w:rsidP="00DC2E76">
            <w:pPr>
              <w:pStyle w:val="3"/>
              <w:shd w:val="clear" w:color="auto" w:fill="auto"/>
              <w:tabs>
                <w:tab w:val="left" w:pos="142"/>
                <w:tab w:val="left" w:pos="250"/>
              </w:tabs>
              <w:spacing w:after="0" w:line="240" w:lineRule="auto"/>
              <w:ind w:firstLine="0"/>
              <w:jc w:val="both"/>
              <w:rPr>
                <w:sz w:val="24"/>
                <w:szCs w:val="24"/>
              </w:rPr>
            </w:pPr>
            <w:r w:rsidRPr="00336912">
              <w:rPr>
                <w:sz w:val="24"/>
                <w:szCs w:val="24"/>
              </w:rPr>
              <w:t>Формування зазначеної комісії в разі її утворення має здійснюватися на паритетних засадах із залученням представників працівників та уповноважених з безпеки та здоров’я працівників на роботі.</w:t>
            </w:r>
          </w:p>
        </w:tc>
        <w:tc>
          <w:tcPr>
            <w:tcW w:w="2976" w:type="dxa"/>
          </w:tcPr>
          <w:p w:rsidR="000527D6" w:rsidRPr="00336912" w:rsidRDefault="000527D6" w:rsidP="000527D6">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pStyle w:val="1"/>
              <w:tabs>
                <w:tab w:val="left" w:pos="1134"/>
                <w:tab w:val="left" w:pos="13548"/>
              </w:tabs>
              <w:spacing w:before="0" w:beforeAutospacing="0" w:after="0" w:afterAutospacing="0"/>
              <w:outlineLvl w:val="0"/>
              <w:rPr>
                <w:rFonts w:ascii="Times New Roman" w:hAnsi="Times New Roman" w:cs="Times New Roman"/>
                <w:b w:val="0"/>
                <w:sz w:val="24"/>
                <w:szCs w:val="24"/>
              </w:rPr>
            </w:pPr>
            <w:bookmarkStart w:id="27" w:name="_Toc55747151"/>
            <w:r w:rsidRPr="00336912">
              <w:rPr>
                <w:rFonts w:ascii="Times New Roman" w:hAnsi="Times New Roman" w:cs="Times New Roman"/>
                <w:b w:val="0"/>
                <w:sz w:val="24"/>
                <w:szCs w:val="24"/>
              </w:rPr>
              <w:t>Розділ IV</w:t>
            </w:r>
            <w:r w:rsidRPr="00336912">
              <w:rPr>
                <w:rFonts w:ascii="Times New Roman" w:hAnsi="Times New Roman" w:cs="Times New Roman"/>
                <w:b w:val="0"/>
                <w:sz w:val="24"/>
                <w:szCs w:val="24"/>
              </w:rPr>
              <w:br/>
              <w:t>ПРАВА ТА ОБОВ’ЯЗКИ РОБОТОДАВЦІВ І ПРАЦІВНИКІВ</w:t>
            </w:r>
            <w:bookmarkEnd w:id="27"/>
          </w:p>
        </w:tc>
        <w:tc>
          <w:tcPr>
            <w:tcW w:w="6448" w:type="dxa"/>
          </w:tcPr>
          <w:p w:rsidR="00F602FB" w:rsidRPr="00336912" w:rsidRDefault="00F602FB" w:rsidP="00A11091">
            <w:pPr>
              <w:pStyle w:val="3"/>
              <w:shd w:val="clear" w:color="auto" w:fill="auto"/>
              <w:tabs>
                <w:tab w:val="left" w:pos="142"/>
                <w:tab w:val="left" w:pos="386"/>
              </w:tabs>
              <w:spacing w:after="0" w:line="240" w:lineRule="auto"/>
              <w:ind w:firstLine="0"/>
              <w:jc w:val="center"/>
              <w:rPr>
                <w:sz w:val="24"/>
                <w:szCs w:val="24"/>
              </w:rPr>
            </w:pPr>
            <w:r w:rsidRPr="00336912">
              <w:rPr>
                <w:sz w:val="24"/>
                <w:szCs w:val="24"/>
              </w:rPr>
              <w:t>Розділ IV</w:t>
            </w:r>
          </w:p>
          <w:p w:rsidR="00F602FB" w:rsidRPr="00336912" w:rsidRDefault="00F602FB" w:rsidP="00A11091">
            <w:pPr>
              <w:pStyle w:val="3"/>
              <w:tabs>
                <w:tab w:val="left" w:pos="142"/>
                <w:tab w:val="left" w:pos="386"/>
              </w:tabs>
              <w:spacing w:after="0" w:line="240" w:lineRule="auto"/>
              <w:ind w:firstLine="0"/>
              <w:jc w:val="center"/>
              <w:rPr>
                <w:sz w:val="24"/>
                <w:szCs w:val="24"/>
              </w:rPr>
            </w:pPr>
            <w:r w:rsidRPr="00336912">
              <w:rPr>
                <w:sz w:val="24"/>
                <w:szCs w:val="24"/>
              </w:rPr>
              <w:t>ПРАВА ТА ОБОВ’ЯЗКИ РОБОТОДАВЦІВ І ПРАЦІВНИКІВ</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pStyle w:val="2"/>
              <w:tabs>
                <w:tab w:val="left" w:pos="1134"/>
                <w:tab w:val="left" w:pos="13548"/>
              </w:tabs>
              <w:spacing w:before="0" w:after="0"/>
              <w:jc w:val="left"/>
              <w:outlineLvl w:val="1"/>
              <w:rPr>
                <w:rFonts w:ascii="Times New Roman" w:hAnsi="Times New Roman" w:cs="Times New Roman"/>
                <w:bCs/>
                <w:sz w:val="24"/>
                <w:szCs w:val="24"/>
              </w:rPr>
            </w:pPr>
            <w:bookmarkStart w:id="28" w:name="_Toc55747152"/>
            <w:r w:rsidRPr="00336912">
              <w:rPr>
                <w:rFonts w:ascii="Times New Roman" w:hAnsi="Times New Roman" w:cs="Times New Roman"/>
                <w:bCs/>
                <w:sz w:val="24"/>
                <w:szCs w:val="24"/>
              </w:rPr>
              <w:t>Стаття 24. </w:t>
            </w:r>
            <w:r w:rsidRPr="00336912">
              <w:rPr>
                <w:rFonts w:ascii="Times New Roman" w:hAnsi="Times New Roman" w:cs="Times New Roman"/>
                <w:sz w:val="24"/>
                <w:szCs w:val="24"/>
              </w:rPr>
              <w:t>Права роботодавців</w:t>
            </w:r>
            <w:bookmarkEnd w:id="28"/>
          </w:p>
        </w:tc>
        <w:tc>
          <w:tcPr>
            <w:tcW w:w="6448" w:type="dxa"/>
          </w:tcPr>
          <w:p w:rsidR="00F602FB" w:rsidRPr="00336912" w:rsidRDefault="00F602FB" w:rsidP="00A11091">
            <w:pPr>
              <w:pStyle w:val="3"/>
              <w:shd w:val="clear" w:color="auto" w:fill="auto"/>
              <w:tabs>
                <w:tab w:val="left" w:pos="142"/>
                <w:tab w:val="left" w:pos="386"/>
              </w:tabs>
              <w:spacing w:after="0" w:line="240" w:lineRule="auto"/>
              <w:ind w:firstLine="0"/>
              <w:jc w:val="both"/>
              <w:rPr>
                <w:sz w:val="24"/>
                <w:szCs w:val="24"/>
              </w:rPr>
            </w:pPr>
            <w:r w:rsidRPr="00336912">
              <w:rPr>
                <w:sz w:val="24"/>
                <w:szCs w:val="24"/>
              </w:rPr>
              <w:t>Стаття 24. Права роботодавців</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Роботодавці мають право:</w:t>
            </w:r>
          </w:p>
        </w:tc>
        <w:tc>
          <w:tcPr>
            <w:tcW w:w="6448" w:type="dxa"/>
          </w:tcPr>
          <w:p w:rsidR="00F602FB" w:rsidRPr="00336912" w:rsidRDefault="00F602FB" w:rsidP="00A11091">
            <w:pPr>
              <w:pStyle w:val="3"/>
              <w:numPr>
                <w:ilvl w:val="0"/>
                <w:numId w:val="50"/>
              </w:numPr>
              <w:shd w:val="clear" w:color="auto" w:fill="auto"/>
              <w:tabs>
                <w:tab w:val="left" w:pos="142"/>
                <w:tab w:val="left" w:pos="386"/>
                <w:tab w:val="left" w:pos="937"/>
              </w:tabs>
              <w:spacing w:after="0" w:line="240" w:lineRule="auto"/>
              <w:ind w:firstLine="0"/>
              <w:jc w:val="both"/>
              <w:rPr>
                <w:sz w:val="24"/>
                <w:szCs w:val="24"/>
              </w:rPr>
            </w:pPr>
            <w:r w:rsidRPr="00336912">
              <w:rPr>
                <w:sz w:val="24"/>
                <w:szCs w:val="24"/>
              </w:rPr>
              <w:t>Роботодавці мають право:</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вимагати від працівників відповідно до пройденого ними навчання та наданих роботодавцем інструкцій дбати про особисту безпеку та здоров’я, а також про безпеку та здоров’я оточуючих людей під час виконання трудових обов’язків та/або перебування на/у робочих місцях/зонах;</w:t>
            </w:r>
          </w:p>
        </w:tc>
        <w:tc>
          <w:tcPr>
            <w:tcW w:w="6448" w:type="dxa"/>
          </w:tcPr>
          <w:p w:rsidR="00F602FB" w:rsidRPr="00336912" w:rsidRDefault="00F602FB" w:rsidP="00A11091">
            <w:pPr>
              <w:pStyle w:val="3"/>
              <w:numPr>
                <w:ilvl w:val="0"/>
                <w:numId w:val="51"/>
              </w:numPr>
              <w:shd w:val="clear" w:color="auto" w:fill="auto"/>
              <w:tabs>
                <w:tab w:val="left" w:pos="142"/>
                <w:tab w:val="left" w:pos="386"/>
                <w:tab w:val="left" w:pos="963"/>
              </w:tabs>
              <w:spacing w:after="0" w:line="240" w:lineRule="auto"/>
              <w:ind w:firstLine="0"/>
              <w:jc w:val="both"/>
              <w:rPr>
                <w:sz w:val="24"/>
                <w:szCs w:val="24"/>
              </w:rPr>
            </w:pPr>
            <w:r w:rsidRPr="00336912">
              <w:rPr>
                <w:sz w:val="24"/>
                <w:szCs w:val="24"/>
              </w:rPr>
              <w:t>вимагати від працівників відповідно до пройденого ними навчання та наданих роботодавцем інструкцій дбати про особисту безпеку та здоров’я, а також про безпеку та здоров’я оточуючих людей під час виконання трудових обов’язків та/або перебування на/у робочих місцях/зонах;</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під час виконання працівниками трудових обов’язків контролювати їх безпеку, дотримання вимог, правил, рекомендацій та інструкцій з безпеки та здоров’я працівників на роботі, зокрема якщо це зумовлено необхідністю забезпечення безпеки та здоров’я працівників на роботі, застосовувати технічні засоби з обов’язковим інформуванням працівників про це до початку їх застосування. Під час здійснення такого контролю не допускаються дії, що принижують честь і гідність або порушують інші права працівників;</w:t>
            </w:r>
          </w:p>
        </w:tc>
        <w:tc>
          <w:tcPr>
            <w:tcW w:w="6448" w:type="dxa"/>
          </w:tcPr>
          <w:p w:rsidR="00F602FB" w:rsidRPr="00336912" w:rsidRDefault="00F602FB" w:rsidP="00A11091">
            <w:pPr>
              <w:pStyle w:val="3"/>
              <w:numPr>
                <w:ilvl w:val="0"/>
                <w:numId w:val="51"/>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під час виконання працівниками трудових обов’язків контролювати їх безпеку, дотримання вимог, правил, рекомендацій та інструкцій з безпеки та здоров’я працівників на роботі, зокрема якщо це зумовлено необхідністю забезпечення безпеки та здоров’я працівників на роботі, застосовувати технічні засоби з обов’язковим інформуванням працівників про це до початку їх застосування. Під час здійснення такого контролю не допускаються дії, що принижують честь і гідність або порушують інші права працівників;</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3) вимагати від працівників знати та виконувати вимоги нормативно-правових актів та актів роботодавця з безпеки та здоров’я працівників на роботі, використовувати робоче обладнання</w:t>
            </w:r>
            <w:r w:rsidRPr="00336912">
              <w:rPr>
                <w:rFonts w:ascii="Times New Roman" w:hAnsi="Times New Roman" w:cs="Times New Roman"/>
                <w:bCs/>
                <w:sz w:val="24"/>
                <w:szCs w:val="24"/>
              </w:rPr>
              <w:t xml:space="preserve"> </w:t>
            </w:r>
            <w:r w:rsidRPr="00336912">
              <w:rPr>
                <w:rFonts w:ascii="Times New Roman" w:hAnsi="Times New Roman" w:cs="Times New Roman"/>
                <w:sz w:val="24"/>
                <w:szCs w:val="24"/>
              </w:rPr>
              <w:t>за призначенням, правила користування засобами колективного та індивідуального захисту, що безпосередньо стосуються виконуваної ними роботи;</w:t>
            </w:r>
          </w:p>
        </w:tc>
        <w:tc>
          <w:tcPr>
            <w:tcW w:w="6448" w:type="dxa"/>
          </w:tcPr>
          <w:p w:rsidR="00F602FB" w:rsidRPr="00336912" w:rsidRDefault="00F602FB" w:rsidP="00A11091">
            <w:pPr>
              <w:pStyle w:val="3"/>
              <w:numPr>
                <w:ilvl w:val="0"/>
                <w:numId w:val="51"/>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вимагати від працівників знати та виконувати вимоги нормативно- правових актів та актів роботодавця з безпеки та здоров’я працівників на роботі, використовувати робоче обладнання за призначенням, правила користування засобами колективного та індивідуального захисту, що безпосередньо стосуються виконуваної ними роботи;</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вимагати від працівників проходження в установленому законодавством порядку медичних оглядів та навчання з питань безпеки та здоров’я працівників на роботі;</w:t>
            </w:r>
          </w:p>
        </w:tc>
        <w:tc>
          <w:tcPr>
            <w:tcW w:w="6448" w:type="dxa"/>
          </w:tcPr>
          <w:p w:rsidR="00F602FB" w:rsidRPr="00336912" w:rsidRDefault="00F602FB" w:rsidP="00A11091">
            <w:pPr>
              <w:pStyle w:val="3"/>
              <w:numPr>
                <w:ilvl w:val="0"/>
                <w:numId w:val="51"/>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вимагати від працівників проходження в установленому законодавством порядку медичних оглядів та навчання з питань безпеки та здоров’я працівників на роботі;</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5) залучати суб’єктів господарювання, що надають послуги з безпеки та здоров’я працівників на роботі, до організації функціонування системи управління безпекою та здоров’ям працівників на роботі, </w:t>
            </w:r>
            <w:r w:rsidRPr="00D01D53">
              <w:rPr>
                <w:rFonts w:ascii="Times New Roman" w:hAnsi="Times New Roman" w:cs="Times New Roman"/>
                <w:b/>
                <w:i/>
                <w:sz w:val="24"/>
                <w:szCs w:val="24"/>
              </w:rPr>
              <w:t>проведення аудиту</w:t>
            </w:r>
            <w:r w:rsidRPr="00336912">
              <w:rPr>
                <w:rFonts w:ascii="Times New Roman" w:hAnsi="Times New Roman" w:cs="Times New Roman"/>
                <w:sz w:val="24"/>
                <w:szCs w:val="24"/>
              </w:rPr>
              <w:t>, проведення атестації робочих місць/зон за умовами праці, навчання з питань безпеки та здоров’я працівників на роботі, розроблення та оцінювання ефективності заходів щодо усунення та мінімізації професійних ризиків, проведення технічних оглядів робочого обладнання та надання інших послуг у сфері безпеки та здоров’я працівників на роботі.</w:t>
            </w:r>
          </w:p>
        </w:tc>
        <w:tc>
          <w:tcPr>
            <w:tcW w:w="6448" w:type="dxa"/>
          </w:tcPr>
          <w:p w:rsidR="00F602FB" w:rsidRPr="00336912" w:rsidRDefault="00F602FB" w:rsidP="00D01D53">
            <w:pPr>
              <w:pStyle w:val="3"/>
              <w:numPr>
                <w:ilvl w:val="0"/>
                <w:numId w:val="51"/>
              </w:numPr>
              <w:shd w:val="clear" w:color="auto" w:fill="auto"/>
              <w:tabs>
                <w:tab w:val="left" w:pos="142"/>
                <w:tab w:val="left" w:pos="244"/>
              </w:tabs>
              <w:spacing w:after="0" w:line="240" w:lineRule="auto"/>
              <w:ind w:firstLine="0"/>
              <w:jc w:val="both"/>
              <w:rPr>
                <w:sz w:val="24"/>
                <w:szCs w:val="24"/>
              </w:rPr>
            </w:pPr>
            <w:r w:rsidRPr="00336912">
              <w:rPr>
                <w:sz w:val="24"/>
                <w:szCs w:val="24"/>
              </w:rPr>
              <w:t xml:space="preserve">залучати суб’єктів господарювання, що надають послуги з безпеки та здоров’я працівників на роботі, до організації функціонування системи управління безпекою та здоров’ям працівників на роботі, </w:t>
            </w:r>
            <w:r w:rsidRPr="00D01D53">
              <w:rPr>
                <w:b/>
                <w:sz w:val="24"/>
                <w:szCs w:val="24"/>
              </w:rPr>
              <w:t>проведення аудиту системи управління безпекою та здоров’ям працівників на роботі</w:t>
            </w:r>
            <w:r w:rsidRPr="00336912">
              <w:rPr>
                <w:sz w:val="24"/>
                <w:szCs w:val="24"/>
              </w:rPr>
              <w:t>, проведення атестації робочих місць/зон за умовами праці, навчання з питань безпеки та здоров’я працівників на роботі, розроблення та оцінювання ефективності заходів щодо усунення та мінімізації професійних ризиків, проведення технічних оглядів робочого обладнання та надання інших послуг у сфері безпеки та здоров’я працівників на роботі.</w:t>
            </w:r>
          </w:p>
        </w:tc>
        <w:tc>
          <w:tcPr>
            <w:tcW w:w="2976" w:type="dxa"/>
          </w:tcPr>
          <w:p w:rsidR="00F602FB" w:rsidRPr="003F6F55" w:rsidRDefault="00B925D3" w:rsidP="00F602FB">
            <w:pPr>
              <w:rPr>
                <w:rFonts w:ascii="Times New Roman" w:hAnsi="Times New Roman" w:cs="Times New Roman"/>
                <w:b/>
                <w:i/>
                <w:sz w:val="24"/>
                <w:szCs w:val="24"/>
              </w:rPr>
            </w:pPr>
            <w:r w:rsidRPr="003F6F55">
              <w:rPr>
                <w:rFonts w:ascii="Times New Roman" w:hAnsi="Times New Roman" w:cs="Times New Roman"/>
                <w:b/>
                <w:i/>
                <w:sz w:val="24"/>
                <w:szCs w:val="24"/>
              </w:rPr>
              <w:t>Концептуальне питання: не визначено поняття аудиту системи управління безпекою та здоров’</w:t>
            </w:r>
            <w:r w:rsidR="003F6F55">
              <w:rPr>
                <w:rFonts w:ascii="Times New Roman" w:hAnsi="Times New Roman" w:cs="Times New Roman"/>
                <w:b/>
                <w:i/>
                <w:sz w:val="24"/>
                <w:szCs w:val="24"/>
              </w:rPr>
              <w:t>ям працівників на роботі</w:t>
            </w:r>
            <w:r w:rsidRPr="003F6F55">
              <w:rPr>
                <w:rFonts w:ascii="Times New Roman" w:hAnsi="Times New Roman" w:cs="Times New Roman"/>
                <w:b/>
                <w:i/>
                <w:sz w:val="24"/>
                <w:szCs w:val="24"/>
              </w:rPr>
              <w:t xml:space="preserve">. </w:t>
            </w:r>
          </w:p>
        </w:tc>
      </w:tr>
      <w:tr w:rsidR="00F602FB" w:rsidRPr="00336912" w:rsidTr="002678EF">
        <w:tc>
          <w:tcPr>
            <w:tcW w:w="6447" w:type="dxa"/>
          </w:tcPr>
          <w:p w:rsidR="00F602FB" w:rsidRPr="00336912" w:rsidRDefault="00F602FB" w:rsidP="00F602FB">
            <w:pPr>
              <w:pStyle w:val="2"/>
              <w:tabs>
                <w:tab w:val="left" w:pos="1134"/>
                <w:tab w:val="left" w:pos="13548"/>
              </w:tabs>
              <w:spacing w:before="0" w:after="0"/>
              <w:jc w:val="left"/>
              <w:outlineLvl w:val="1"/>
              <w:rPr>
                <w:rFonts w:ascii="Times New Roman" w:hAnsi="Times New Roman" w:cs="Times New Roman"/>
                <w:sz w:val="24"/>
                <w:szCs w:val="24"/>
              </w:rPr>
            </w:pPr>
            <w:bookmarkStart w:id="29" w:name="_Toc55747153"/>
            <w:r w:rsidRPr="00336912">
              <w:rPr>
                <w:rFonts w:ascii="Times New Roman" w:hAnsi="Times New Roman" w:cs="Times New Roman"/>
                <w:bCs/>
                <w:sz w:val="24"/>
                <w:szCs w:val="24"/>
              </w:rPr>
              <w:t xml:space="preserve">Стаття 25. </w:t>
            </w:r>
            <w:r w:rsidRPr="00336912">
              <w:rPr>
                <w:rFonts w:ascii="Times New Roman" w:hAnsi="Times New Roman" w:cs="Times New Roman"/>
                <w:sz w:val="24"/>
                <w:szCs w:val="24"/>
              </w:rPr>
              <w:t>Обов’язки роботодавців</w:t>
            </w:r>
            <w:bookmarkEnd w:id="29"/>
          </w:p>
        </w:tc>
        <w:tc>
          <w:tcPr>
            <w:tcW w:w="6448" w:type="dxa"/>
          </w:tcPr>
          <w:p w:rsidR="00F602FB" w:rsidRPr="00336912" w:rsidRDefault="00F602FB" w:rsidP="00A11091">
            <w:pPr>
              <w:pStyle w:val="3"/>
              <w:shd w:val="clear" w:color="auto" w:fill="auto"/>
              <w:tabs>
                <w:tab w:val="left" w:pos="142"/>
                <w:tab w:val="left" w:pos="386"/>
              </w:tabs>
              <w:spacing w:after="0" w:line="240" w:lineRule="auto"/>
              <w:ind w:firstLine="0"/>
              <w:jc w:val="both"/>
              <w:rPr>
                <w:sz w:val="24"/>
                <w:szCs w:val="24"/>
              </w:rPr>
            </w:pPr>
            <w:r w:rsidRPr="00336912">
              <w:rPr>
                <w:sz w:val="24"/>
                <w:szCs w:val="24"/>
              </w:rPr>
              <w:t>Стаття 25. Обов’язки роботодавців</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З метою забезпечення безпеки та здоров’я працівників на роботі в усіх аспектах, що стосуються роботи, роботодавці зобов’язані:</w:t>
            </w:r>
          </w:p>
        </w:tc>
        <w:tc>
          <w:tcPr>
            <w:tcW w:w="6448" w:type="dxa"/>
          </w:tcPr>
          <w:p w:rsidR="00F602FB" w:rsidRPr="00336912" w:rsidRDefault="00F602FB" w:rsidP="00A11091">
            <w:pPr>
              <w:pStyle w:val="3"/>
              <w:numPr>
                <w:ilvl w:val="0"/>
                <w:numId w:val="52"/>
              </w:numPr>
              <w:shd w:val="clear" w:color="auto" w:fill="auto"/>
              <w:tabs>
                <w:tab w:val="left" w:pos="142"/>
                <w:tab w:val="left" w:pos="386"/>
                <w:tab w:val="left" w:pos="905"/>
              </w:tabs>
              <w:spacing w:after="0" w:line="240" w:lineRule="auto"/>
              <w:ind w:firstLine="0"/>
              <w:jc w:val="both"/>
              <w:rPr>
                <w:sz w:val="24"/>
                <w:szCs w:val="24"/>
              </w:rPr>
            </w:pPr>
            <w:r w:rsidRPr="00336912">
              <w:rPr>
                <w:sz w:val="24"/>
                <w:szCs w:val="24"/>
              </w:rPr>
              <w:t>З метою забезпечення безпеки та здоров’я працівників на роботі в усіх аспектах, що стосуються роботи, роботодавці зобов’язані:</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організовувати та здійснювати заходи з безпеки та здоров’я працівників на роботі відповідно до принципів запобігання, викладених у частині першій статті 14 цього Закону, і коригувати ці заходи з урахуванням обставин, що змінюються;</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організовувати та здійснювати заходи з безпеки та здоров’я працівників на роботі відповідно до принципів запобігання, викладених у частині першій статті 14 цього Закону, і коригувати ці заходи з урахуванням обставин, що змінюються;</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визначати засоби та заходи щодо запобігання та захисту працівників від небезпечних та шкідливих професійних факторів і професійних ризиків;</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визначати засоби та заходи щодо запобігання та захисту працівників від небезпечних та шкідливих професійних факторів і професійних ризиків;</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3) проводити аналіз, оцінку та управління професійними ризиками, вести облік професійних факторів і професійних ризиків;</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проводити аналіз, оцінку та управління професійними ризиками, вести облік професійних факторів і професійних ризиків;</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страхувати відповідно до законодавства відповідальність за шкоду життю, здоров’ю та працездатності працівника, завдану внаслідок виконання ним трудових обов’язків (роботи);</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страхувати відповідно до законодавства відповідальність за шкоду життю, здоров’ю та працездатності працівника, завдану внаслідок виконання ним трудових обов’язків (роботи);</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фінансувати заходи з безпеки та здоров’я працівників на роботі у необхідних для цього обсягах;</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фінансувати заходи з безпеки та здоров’я працівників на роботі у необхідних для цього обсягах;</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6) визначати відповідно до вимог цього Закону уповноваженого з безпеки та здоров’я працівників на роботі;</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визначати відповідно до вимог цього Закону уповноваженого з безпеки та здоров’я працівників на роботі;</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7) організовувати систему управління безпекою та здоров’ям працівників на роботі, а також здійснювати контроль за її функціонуванням;</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організовувати систему управління безпекою та здоров’ям працівників на роботі, а також здійснювати контроль за її функціонуванням;</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8) проводити моніторинг за технічним станом робочого обладнання, підтримувати його в належних умовах та проводити технічні огляди робочого обладнання відповідно до порядку, визначеного Кабінетом Міністрів України;</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проводити моніторинг за технічним станом робочого обладнання, підтримувати його в належних умовах та проводити технічні огляди робочого обладнання відповідно до порядку, визначеного Кабінетом Міністрів України;</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9) у разі виконання трудових обов’язків на/у одному робочому місці/ робочій зоні працівниками різних роботодавців, співпрацювати між собою з питань безпеки та здоров’я працівників на роботі, координувати свої дії з метою запобігання та захисту працівників від небезпечних та шкідливих професійних факторів і професійних ризиків, інформувати один одного та своїх працівників або їх представників про ці небезпечні та шкідливі професійні фактори і професійні ризики, а також про запобіжні та захисні заходи, які мають бути запроваджені чи вже запроваджені;</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у разі виконання трудових обов’язків на/у одному робочому місці/ робочій зоні працівниками різних роботодавців, співпрацювати між собою з питань безпеки та здоров’я працівників на роботі, координувати свої дії з метою запобігання та захисту працівників від небезпечних та шкідливих професійних факторів і професійних ризиків, інформувати один одного та своїх працівників або їх представників про ці небезпечні та шкідливі професійні фактори і професійні ризики, а також про запобіжні та захисні заходи, які мають бути запроваджені чи вже запроваджені;</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10) проводити атестацію робочих місць/зон за умовами праці відповідно до вимог законодавства;</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проводити атестацію робочих місць/зон за умовами праці відповідно до вимог законодавства;</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11) залучати працівників до консультацій та прийняття рішень, що стосуються безпеки та здоров’я працівників на </w:t>
            </w:r>
            <w:r w:rsidRPr="00336912">
              <w:rPr>
                <w:rFonts w:ascii="Times New Roman" w:hAnsi="Times New Roman" w:cs="Times New Roman"/>
                <w:sz w:val="24"/>
                <w:szCs w:val="24"/>
              </w:rPr>
              <w:lastRenderedPageBreak/>
              <w:t>роботі;</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lastRenderedPageBreak/>
              <w:t xml:space="preserve"> залучати працівників до консультацій та прийняття рішень, що стосуються безпеки та здоров’я працівників на </w:t>
            </w:r>
            <w:r w:rsidRPr="00336912">
              <w:rPr>
                <w:sz w:val="24"/>
                <w:szCs w:val="24"/>
              </w:rPr>
              <w:lastRenderedPageBreak/>
              <w:t>роботі;</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12) під час планування змін в організації праці проводити з працівниками та/або їх представниками консультації з питань вибору робочого обладнання, умов праці, впливу робочого середовища на/у робочому місці/робочій зоні на безпеку та здоров’я працівників на роботі;</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під час планування змін в організації праці проводити з працівниками та/або їх представниками консультації з питань вибору робочого обладнання, умов праці, впливу робочого середовища на/у робочому місці/робочій зоні на безпеку та здоров’я працівників на роботі;</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13) під час проектування робочих місць/зон, робочого обладнання, організації праці та робочих процесів, використання або виробництва речовин здійснювати адаптацію до технічного прогресу та нових форм організації праці шляхом постійного контролю та застосування технологічних досягнень і наукових відкриттів з метою підвищення і збереження рівня безпеки та здоров’я працівників на роботі;</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під час проектування робочих місць/зон, робочого обладнання, організації праці та робочих процесів, використання або виробництва речовин здійснювати адаптацію до технічного прогресу та нових форм організації праці шляхом постійного контролю та застосування технологічних досягнень і наукових відкриттів з метою підвищення і збереження рівня безпеки та здоров’я працівників на роботі;</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14) організовувати за власні кошти проходження працівниками навчання з питань безпеки та здоров’я працівників на роботі в робочий час із збереженням заробітної плати;</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організовувати за власні кошти проходження працівниками навчання з питань безпеки та здоров’я працівників на роботі в робочий час із збереженням заробітної плати;</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15) допускати до виконання робіт працівників, що пройшли відповідне навчання з питань безпеки та здоров’я працівників на роботі та/або інструктажі;</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допускати до виконання робіт працівників, що пройшли відповідне навчання з питань безпеки та здоров’я працівників на роботі та/або інструктажі;</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16) організовувати за власні кошти проходження працівниками медичних оглядів у робочий час із збереженням заробітної плати; забезпечувати виконання рекомендацій за результатами медичних оглядів;</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організовувати за власні кошти проходження працівниками медичних оглядів у робочий час із збереженням заробітної плати; забезпечувати виконання рекомендацій за результатами медичних оглядів;</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17) враховувати стан здоров’я кожного працівника, зокрема осіб з інвалідністю, вагітних працівниць, працівниць, які нещодавно народили, та працівниць, які годують грудьми;</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враховувати стан здоров’я кожного працівника, зокрема осіб з інвалідністю, вагітних працівниць, працівниць, які нещодавно народили, та працівниць, які годують грудьми;</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18) інформувати працівників та їх представників про:</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інформувати працівників та їх представників про:</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професійні ризики та запобіжні заходи, які вживаються роботодавцем для їх усунення, мінімізації чи захисту від них;</w:t>
            </w:r>
          </w:p>
        </w:tc>
        <w:tc>
          <w:tcPr>
            <w:tcW w:w="6448" w:type="dxa"/>
          </w:tcPr>
          <w:p w:rsidR="00F602FB" w:rsidRPr="00336912" w:rsidRDefault="00F602FB" w:rsidP="00A11091">
            <w:pPr>
              <w:pStyle w:val="3"/>
              <w:shd w:val="clear" w:color="auto" w:fill="auto"/>
              <w:tabs>
                <w:tab w:val="left" w:pos="142"/>
                <w:tab w:val="left" w:pos="386"/>
              </w:tabs>
              <w:spacing w:after="0" w:line="240" w:lineRule="auto"/>
              <w:ind w:firstLine="0"/>
              <w:jc w:val="both"/>
              <w:rPr>
                <w:sz w:val="24"/>
                <w:szCs w:val="24"/>
              </w:rPr>
            </w:pPr>
            <w:r w:rsidRPr="00336912">
              <w:rPr>
                <w:sz w:val="24"/>
                <w:szCs w:val="24"/>
              </w:rPr>
              <w:t>професійні ризики та запобіжні заходи, які вживаються роботодавцем для їх усунення, мінімізації чи захисту від них;</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заходи, які необхідно здійснювати для надання домедичної допомоги, пожежогасіння та евакуації працівників;</w:t>
            </w:r>
          </w:p>
        </w:tc>
        <w:tc>
          <w:tcPr>
            <w:tcW w:w="6448" w:type="dxa"/>
          </w:tcPr>
          <w:p w:rsidR="00F602FB" w:rsidRPr="00336912" w:rsidRDefault="00F602FB" w:rsidP="00A11091">
            <w:pPr>
              <w:pStyle w:val="3"/>
              <w:shd w:val="clear" w:color="auto" w:fill="auto"/>
              <w:tabs>
                <w:tab w:val="left" w:pos="142"/>
                <w:tab w:val="left" w:pos="386"/>
              </w:tabs>
              <w:spacing w:after="0" w:line="240" w:lineRule="auto"/>
              <w:ind w:firstLine="0"/>
              <w:jc w:val="both"/>
              <w:rPr>
                <w:sz w:val="24"/>
                <w:szCs w:val="24"/>
              </w:rPr>
            </w:pPr>
            <w:r w:rsidRPr="00336912">
              <w:rPr>
                <w:sz w:val="24"/>
                <w:szCs w:val="24"/>
              </w:rPr>
              <w:t>заходи, які необхідно здійснювати для надання домедичної допомоги, пожежогасіння та евакуації працівників;</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shd w:val="clear" w:color="auto" w:fill="FFFFFF"/>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19) організовувати проведення із працівниками належних інструктажів, ознайомлення працівників з інструкціями стосовно безпечного використання робочого обладнання;</w:t>
            </w:r>
          </w:p>
        </w:tc>
        <w:tc>
          <w:tcPr>
            <w:tcW w:w="6448" w:type="dxa"/>
          </w:tcPr>
          <w:p w:rsidR="00F602FB" w:rsidRPr="00336912" w:rsidRDefault="00F602FB" w:rsidP="00A11091">
            <w:pPr>
              <w:pStyle w:val="3"/>
              <w:numPr>
                <w:ilvl w:val="0"/>
                <w:numId w:val="53"/>
              </w:numPr>
              <w:shd w:val="clear" w:color="auto" w:fill="auto"/>
              <w:tabs>
                <w:tab w:val="left" w:pos="142"/>
                <w:tab w:val="left" w:pos="386"/>
                <w:tab w:val="left" w:pos="875"/>
                <w:tab w:val="right" w:pos="9069"/>
              </w:tabs>
              <w:spacing w:after="0" w:line="240" w:lineRule="auto"/>
              <w:ind w:firstLine="0"/>
              <w:jc w:val="both"/>
              <w:rPr>
                <w:sz w:val="24"/>
                <w:szCs w:val="24"/>
              </w:rPr>
            </w:pPr>
            <w:r w:rsidRPr="00336912">
              <w:rPr>
                <w:sz w:val="24"/>
                <w:szCs w:val="24"/>
              </w:rPr>
              <w:t xml:space="preserve"> організовувати проведення із працівниками належних інструктажів, ознайомлення працівників з інструкціями стосовно безпечного використання робочого обладнання;</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20) в установлених цим Законом випадках одержувати дозвіл на виконання робіт підвищеної небезпеки та надавати для реєстрації декларацію відповідності матеріально-технічної бази вимогам законодавства з безпеки праці;</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в установлених цим Законом випадках одержувати дозвіл на виконання робіт підвищеної небезпеки та надавати для реєстрації декларацію відповідності матеріально-технічної бази вимогам законодавства з безпеки праці;</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21) вести облік нещасних випадків, професійних захворювань працівників та інцидентів;</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вести облік нещасних випадків, професійних захворювань працівників та інцидентів;</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22) повідомляти центральний орган виконавчої влади, що реалізує державну політику у сфері державного контролю за додержанням законодавства про працю, про нещасні випадки та професійні захворювання працівників;</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повідомляти центральний орган виконавчої влади, що реалізує державну політику у сфері державного контролю за додержанням законодавства про працю, про нещасні випадки та професійні захворювання працівників;</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23) розслідувати нещасні випадки та професійні захворювання на виробництві;</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розслідувати нещасні випадки та професійні захворювання на виробництві;</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24) складати та виконувати загальний план запобігання професійним ризикам.</w:t>
            </w:r>
          </w:p>
        </w:tc>
        <w:tc>
          <w:tcPr>
            <w:tcW w:w="6448" w:type="dxa"/>
          </w:tcPr>
          <w:p w:rsidR="00F602FB" w:rsidRPr="00336912" w:rsidRDefault="00F602FB" w:rsidP="00A11091">
            <w:pPr>
              <w:pStyle w:val="3"/>
              <w:numPr>
                <w:ilvl w:val="0"/>
                <w:numId w:val="53"/>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складати та виконувати загальний план запобігання професійним ризикам.</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Зазначені в частині першій цієї статті обов’язки не є вичерпними. Інші обов’язки роботодавця визначаються законодавством про працю або виникають в результаті визначених цим Законом прав працівників.</w:t>
            </w:r>
          </w:p>
        </w:tc>
        <w:tc>
          <w:tcPr>
            <w:tcW w:w="6448" w:type="dxa"/>
          </w:tcPr>
          <w:p w:rsidR="00F602FB" w:rsidRPr="00336912" w:rsidRDefault="00F602FB" w:rsidP="00A11091">
            <w:pPr>
              <w:pStyle w:val="3"/>
              <w:numPr>
                <w:ilvl w:val="0"/>
                <w:numId w:val="52"/>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Зазначені в частині першій цієї статті обов’язки не є вичерпними. Інші обов’язки роботодавця визначаються законодавством про працю або виникають в результаті визначених цим Законом прав працівників.</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Залучення роботодавцем сторонніх осіб та суб’єктів господарювання для забезпечення виконання зобов’язань і завдань у сфері безпеки та здоров’я працівників на роботі не звільняє його від відповідальності за забезпечення безпеки та здоров’я працівників на роботі в усіх аспектах, що стосуються роботи.</w:t>
            </w:r>
          </w:p>
        </w:tc>
        <w:tc>
          <w:tcPr>
            <w:tcW w:w="6448" w:type="dxa"/>
          </w:tcPr>
          <w:p w:rsidR="00F602FB" w:rsidRPr="00336912" w:rsidRDefault="00F602FB" w:rsidP="00A11091">
            <w:pPr>
              <w:pStyle w:val="3"/>
              <w:numPr>
                <w:ilvl w:val="0"/>
                <w:numId w:val="52"/>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Залучення роботодавцем сторонніх осіб та суб’єктів господарювання для забезпечення виконання зобов’язань і завдань у сфері безпеки та здоров’я працівників на роботі не звільняє його від відповідальності за забезпечення безпеки та здоров’я працівників на роботі в усіх аспектах, що стосуються роботи.</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Фінансування витрат на безпеку та здоров’я працівників на роботі, пов’язаних із виконанням обов’язків роботодавця, здійснюється за рахунок коштів роботодавця.</w:t>
            </w:r>
          </w:p>
        </w:tc>
        <w:tc>
          <w:tcPr>
            <w:tcW w:w="6448" w:type="dxa"/>
          </w:tcPr>
          <w:p w:rsidR="00F602FB" w:rsidRPr="00336912" w:rsidRDefault="00F602FB" w:rsidP="00A11091">
            <w:pPr>
              <w:pStyle w:val="3"/>
              <w:numPr>
                <w:ilvl w:val="0"/>
                <w:numId w:val="52"/>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Фінансування витрат на безпеку та здоров’я працівників на роботі, пов’язаних із виконанням обов’язків роботодавця, здійснюється за рахунок коштів роботодавця.</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5. Обсяг витрат роботодавця на безпеку та здоров’я працівників на роботі має забезпечувати та бути достатнім для виконання всіх зобов’язань, визначених цим Законом, </w:t>
            </w:r>
            <w:r w:rsidRPr="00336912">
              <w:rPr>
                <w:rFonts w:ascii="Times New Roman" w:hAnsi="Times New Roman" w:cs="Times New Roman"/>
                <w:sz w:val="24"/>
                <w:szCs w:val="24"/>
              </w:rPr>
              <w:lastRenderedPageBreak/>
              <w:t>законодавством, колективними договорами (угодами), та завдань, пов’язаних із забезпечення безпеки та здоров’я працівників на роботі, і нічим не може бути обмежений.</w:t>
            </w:r>
          </w:p>
        </w:tc>
        <w:tc>
          <w:tcPr>
            <w:tcW w:w="6448" w:type="dxa"/>
          </w:tcPr>
          <w:p w:rsidR="00F602FB" w:rsidRPr="00336912" w:rsidRDefault="00F602FB" w:rsidP="00A11091">
            <w:pPr>
              <w:pStyle w:val="3"/>
              <w:numPr>
                <w:ilvl w:val="0"/>
                <w:numId w:val="52"/>
              </w:numPr>
              <w:shd w:val="clear" w:color="auto" w:fill="auto"/>
              <w:tabs>
                <w:tab w:val="left" w:pos="142"/>
                <w:tab w:val="left" w:pos="386"/>
              </w:tabs>
              <w:spacing w:after="0" w:line="240" w:lineRule="auto"/>
              <w:ind w:firstLine="0"/>
              <w:jc w:val="both"/>
              <w:rPr>
                <w:sz w:val="24"/>
                <w:szCs w:val="24"/>
              </w:rPr>
            </w:pPr>
            <w:r w:rsidRPr="00336912">
              <w:rPr>
                <w:sz w:val="24"/>
                <w:szCs w:val="24"/>
              </w:rPr>
              <w:lastRenderedPageBreak/>
              <w:t xml:space="preserve"> Обсяг витрат роботодавця на безпеку та здоров’я працівників на роботі має забезпечувати та бути достатнім для виконання всіх зобов’язань, визначених цим Законом, </w:t>
            </w:r>
            <w:r w:rsidRPr="00336912">
              <w:rPr>
                <w:sz w:val="24"/>
                <w:szCs w:val="24"/>
              </w:rPr>
              <w:lastRenderedPageBreak/>
              <w:t>законодавством, колективними договорами (угодами), та завдань, пов’язаних із забезпечення безпеки та здоров’я працівників на роботі, і нічим не може бути обмежений.</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pStyle w:val="2"/>
              <w:tabs>
                <w:tab w:val="left" w:pos="1134"/>
                <w:tab w:val="left" w:pos="13548"/>
              </w:tabs>
              <w:spacing w:before="0" w:after="0"/>
              <w:jc w:val="left"/>
              <w:outlineLvl w:val="1"/>
              <w:rPr>
                <w:rFonts w:ascii="Times New Roman" w:hAnsi="Times New Roman" w:cs="Times New Roman"/>
                <w:bCs/>
                <w:sz w:val="24"/>
                <w:szCs w:val="24"/>
              </w:rPr>
            </w:pPr>
            <w:bookmarkStart w:id="30" w:name="_Toc55747154"/>
            <w:r w:rsidRPr="00336912">
              <w:rPr>
                <w:rFonts w:ascii="Times New Roman" w:hAnsi="Times New Roman" w:cs="Times New Roman"/>
                <w:bCs/>
                <w:sz w:val="24"/>
                <w:szCs w:val="24"/>
              </w:rPr>
              <w:lastRenderedPageBreak/>
              <w:t>Стаття 26.</w:t>
            </w:r>
            <w:r w:rsidRPr="00336912">
              <w:rPr>
                <w:rFonts w:ascii="Times New Roman" w:hAnsi="Times New Roman" w:cs="Times New Roman"/>
                <w:sz w:val="24"/>
                <w:szCs w:val="24"/>
              </w:rPr>
              <w:t xml:space="preserve"> </w:t>
            </w:r>
            <w:r w:rsidRPr="00336912">
              <w:rPr>
                <w:rFonts w:ascii="Times New Roman" w:hAnsi="Times New Roman" w:cs="Times New Roman"/>
                <w:bCs/>
                <w:sz w:val="24"/>
                <w:szCs w:val="24"/>
              </w:rPr>
              <w:t>Права</w:t>
            </w:r>
            <w:r w:rsidRPr="00336912">
              <w:rPr>
                <w:rFonts w:ascii="Times New Roman" w:hAnsi="Times New Roman" w:cs="Times New Roman"/>
                <w:sz w:val="24"/>
                <w:szCs w:val="24"/>
              </w:rPr>
              <w:t xml:space="preserve"> працівників</w:t>
            </w:r>
            <w:bookmarkEnd w:id="30"/>
          </w:p>
        </w:tc>
        <w:tc>
          <w:tcPr>
            <w:tcW w:w="6448" w:type="dxa"/>
          </w:tcPr>
          <w:p w:rsidR="00F602FB" w:rsidRPr="00336912" w:rsidRDefault="00F602FB" w:rsidP="00A11091">
            <w:pPr>
              <w:pStyle w:val="3"/>
              <w:shd w:val="clear" w:color="auto" w:fill="auto"/>
              <w:tabs>
                <w:tab w:val="left" w:pos="142"/>
                <w:tab w:val="left" w:pos="386"/>
              </w:tabs>
              <w:spacing w:after="0" w:line="240" w:lineRule="auto"/>
              <w:ind w:firstLine="0"/>
              <w:jc w:val="both"/>
              <w:rPr>
                <w:sz w:val="24"/>
                <w:szCs w:val="24"/>
              </w:rPr>
            </w:pPr>
            <w:r w:rsidRPr="00336912">
              <w:rPr>
                <w:sz w:val="24"/>
                <w:szCs w:val="24"/>
              </w:rPr>
              <w:t>Стаття 26. Права працівників</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bCs/>
                <w:sz w:val="24"/>
                <w:szCs w:val="24"/>
              </w:rPr>
            </w:pPr>
            <w:r w:rsidRPr="00336912">
              <w:rPr>
                <w:rFonts w:ascii="Times New Roman" w:hAnsi="Times New Roman" w:cs="Times New Roman"/>
                <w:sz w:val="24"/>
                <w:szCs w:val="24"/>
              </w:rPr>
              <w:t>1. Кожен працівник має право на:</w:t>
            </w:r>
          </w:p>
        </w:tc>
        <w:tc>
          <w:tcPr>
            <w:tcW w:w="6448" w:type="dxa"/>
          </w:tcPr>
          <w:p w:rsidR="00F602FB" w:rsidRPr="00336912" w:rsidRDefault="00F602FB" w:rsidP="00A11091">
            <w:pPr>
              <w:pStyle w:val="3"/>
              <w:numPr>
                <w:ilvl w:val="0"/>
                <w:numId w:val="54"/>
              </w:numPr>
              <w:shd w:val="clear" w:color="auto" w:fill="auto"/>
              <w:tabs>
                <w:tab w:val="left" w:pos="142"/>
                <w:tab w:val="left" w:pos="386"/>
                <w:tab w:val="left" w:pos="904"/>
              </w:tabs>
              <w:spacing w:after="0" w:line="240" w:lineRule="auto"/>
              <w:ind w:firstLine="0"/>
              <w:jc w:val="both"/>
              <w:rPr>
                <w:sz w:val="24"/>
                <w:szCs w:val="24"/>
              </w:rPr>
            </w:pPr>
            <w:r w:rsidRPr="00336912">
              <w:rPr>
                <w:sz w:val="24"/>
                <w:szCs w:val="24"/>
              </w:rPr>
              <w:t>Кожен працівник має право на:</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створення роботодавцем безпечних умов праці, зокрема шляхом безоплатного забезпечення роботодавцем працівників на роботі засобами колективного та/або індивідуального захисту;</w:t>
            </w:r>
          </w:p>
        </w:tc>
        <w:tc>
          <w:tcPr>
            <w:tcW w:w="6448" w:type="dxa"/>
          </w:tcPr>
          <w:p w:rsidR="00F602FB" w:rsidRPr="00336912" w:rsidRDefault="00F602FB" w:rsidP="00A11091">
            <w:pPr>
              <w:pStyle w:val="3"/>
              <w:numPr>
                <w:ilvl w:val="0"/>
                <w:numId w:val="55"/>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створення роботодавцем безпечних умов праці, зокрема шляхом безоплатного забезпечення роботодавцем працівників на роботі засобами колективного та/або індивідуального захисту;</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відсутність обов’язку нести будь-які фінансові витрати, пов’язані із безпекою та здоров’ям працівників на роботі;</w:t>
            </w:r>
          </w:p>
        </w:tc>
        <w:tc>
          <w:tcPr>
            <w:tcW w:w="6448" w:type="dxa"/>
          </w:tcPr>
          <w:p w:rsidR="00F602FB" w:rsidRPr="00336912" w:rsidRDefault="00F602FB" w:rsidP="00A11091">
            <w:pPr>
              <w:pStyle w:val="3"/>
              <w:numPr>
                <w:ilvl w:val="0"/>
                <w:numId w:val="55"/>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відсутність обов’язку нести будь-які фінансові витрати, пов’язані із безпекою та здоров’ям працівників на роботі;</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отримання від роботодавця інформації про професійні ризики, на які вони наражаються або можуть наражатися під час виконання роботи, а також про запобіжні заходи, вжиті для забезпечення безпеки та здоров’я працівників на роботі;</w:t>
            </w:r>
          </w:p>
        </w:tc>
        <w:tc>
          <w:tcPr>
            <w:tcW w:w="6448" w:type="dxa"/>
          </w:tcPr>
          <w:p w:rsidR="00F602FB" w:rsidRPr="00336912" w:rsidRDefault="00F602FB" w:rsidP="00A11091">
            <w:pPr>
              <w:pStyle w:val="3"/>
              <w:numPr>
                <w:ilvl w:val="0"/>
                <w:numId w:val="55"/>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отримання від роботодавця інформації про професійні ризики, на які вони наражаються або можуть наражатися під час виконання роботи, а також про запобіжні заходи, вжиті для забезпечення безпеки та здоров’я працівників на роботі;</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належне навчання та інформування (у доступних форматах для осіб з інвалідністю з порушеннями зору та слуху) з питань безпеки та здоров’я працівників на роботі з урахуванням характеру їх роботи та професійних ризиків, на які вони наражаються або можуть наражатися;</w:t>
            </w:r>
          </w:p>
        </w:tc>
        <w:tc>
          <w:tcPr>
            <w:tcW w:w="6448" w:type="dxa"/>
          </w:tcPr>
          <w:p w:rsidR="00F602FB" w:rsidRPr="00336912" w:rsidRDefault="00F602FB" w:rsidP="00A11091">
            <w:pPr>
              <w:pStyle w:val="3"/>
              <w:numPr>
                <w:ilvl w:val="0"/>
                <w:numId w:val="55"/>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належне навчання та інформування (у доступних форматах для осіб з інвалідністю з порушеннями зору та слуху) з питань безпеки та здоров’я працівників на роботі з урахуванням характеру їх роботи та професійних ризиків, на які вони наражаються або можуть наражатися;</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відмову від виконання трудових обов’язків у разі наявності загрози їх життю і здоров’ю;</w:t>
            </w:r>
          </w:p>
        </w:tc>
        <w:tc>
          <w:tcPr>
            <w:tcW w:w="6448" w:type="dxa"/>
          </w:tcPr>
          <w:p w:rsidR="00F602FB" w:rsidRPr="00336912" w:rsidRDefault="00F602FB" w:rsidP="00A11091">
            <w:pPr>
              <w:pStyle w:val="3"/>
              <w:numPr>
                <w:ilvl w:val="0"/>
                <w:numId w:val="55"/>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відмову від виконання трудових обов’язків у разі наявності загрози їх життю і здоров’ю;</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6) відшкодування відповідно до законодавства шкоди та збитків, заподіяних здоров’ю працівника внаслідок незабезпечення роботодавцем безпечних умов праці;</w:t>
            </w:r>
          </w:p>
        </w:tc>
        <w:tc>
          <w:tcPr>
            <w:tcW w:w="6448" w:type="dxa"/>
          </w:tcPr>
          <w:p w:rsidR="00F602FB" w:rsidRPr="00336912" w:rsidRDefault="00F602FB" w:rsidP="00A11091">
            <w:pPr>
              <w:pStyle w:val="3"/>
              <w:numPr>
                <w:ilvl w:val="0"/>
                <w:numId w:val="55"/>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відшкодування відповідно до законодавства шкоди та збитків, заподіяних здоров’ю працівника внаслідок незабезпечення роботодавцем безпечних умов праці;</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7) консультації під час прийняття роботодавцем рішень, пов’язаних із їх безпекою та здоров’ям;</w:t>
            </w:r>
          </w:p>
        </w:tc>
        <w:tc>
          <w:tcPr>
            <w:tcW w:w="6448" w:type="dxa"/>
          </w:tcPr>
          <w:p w:rsidR="00F602FB" w:rsidRPr="00336912" w:rsidRDefault="00F602FB" w:rsidP="00A11091">
            <w:pPr>
              <w:pStyle w:val="3"/>
              <w:numPr>
                <w:ilvl w:val="0"/>
                <w:numId w:val="55"/>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консультації під час прийняття роботодавцем рішень, пов’язаних із їх безпекою та здоров’ям;</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8) подання до компетентних органів скарг щодо незабезпечення роботодавцем безпечних умов праці на належному рівні, а також надання коментарів під час заходів державного контролю;</w:t>
            </w:r>
          </w:p>
        </w:tc>
        <w:tc>
          <w:tcPr>
            <w:tcW w:w="6448" w:type="dxa"/>
          </w:tcPr>
          <w:p w:rsidR="00F602FB" w:rsidRPr="00336912" w:rsidRDefault="00F602FB" w:rsidP="00A11091">
            <w:pPr>
              <w:pStyle w:val="3"/>
              <w:numPr>
                <w:ilvl w:val="0"/>
                <w:numId w:val="55"/>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подання до компетентних органів скарг щодо незабезпечення роботодавцем безпечних умов праці на належному рівні, а також надання коментарів під час заходів державного контролю;</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9) проходження належного, відповідно до законодавства медичного обстеження з метою оцінювання своєї фізичної </w:t>
            </w:r>
            <w:r w:rsidRPr="00336912">
              <w:rPr>
                <w:rFonts w:ascii="Times New Roman" w:hAnsi="Times New Roman" w:cs="Times New Roman"/>
                <w:sz w:val="24"/>
                <w:szCs w:val="24"/>
              </w:rPr>
              <w:lastRenderedPageBreak/>
              <w:t>та психологічної підготовленості до роботи, а також наслідків, які спричиняють робота та умови, в яких вона виконується, для їх здоров’я;</w:t>
            </w:r>
          </w:p>
        </w:tc>
        <w:tc>
          <w:tcPr>
            <w:tcW w:w="6448" w:type="dxa"/>
          </w:tcPr>
          <w:p w:rsidR="00F602FB" w:rsidRPr="00336912" w:rsidRDefault="00F602FB" w:rsidP="00A11091">
            <w:pPr>
              <w:pStyle w:val="3"/>
              <w:numPr>
                <w:ilvl w:val="0"/>
                <w:numId w:val="55"/>
              </w:numPr>
              <w:shd w:val="clear" w:color="auto" w:fill="auto"/>
              <w:tabs>
                <w:tab w:val="left" w:pos="142"/>
                <w:tab w:val="left" w:pos="386"/>
              </w:tabs>
              <w:spacing w:after="0" w:line="240" w:lineRule="auto"/>
              <w:ind w:firstLine="0"/>
              <w:jc w:val="both"/>
              <w:rPr>
                <w:sz w:val="24"/>
                <w:szCs w:val="24"/>
              </w:rPr>
            </w:pPr>
            <w:r w:rsidRPr="00336912">
              <w:rPr>
                <w:sz w:val="24"/>
                <w:szCs w:val="24"/>
              </w:rPr>
              <w:lastRenderedPageBreak/>
              <w:t xml:space="preserve"> проходження належного, відповідно до законодавства медичного обстеження з метою оцінювання своєї фізичної </w:t>
            </w:r>
            <w:r w:rsidRPr="00336912">
              <w:rPr>
                <w:sz w:val="24"/>
                <w:szCs w:val="24"/>
              </w:rPr>
              <w:lastRenderedPageBreak/>
              <w:t>та психологічної підготовленості до роботи, а також наслідків, які спричиняють робота та умови, в яких вона виконується, для їх здоров’я;</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10) відсутність будь-яких негативних наслідків для себе, а також на захист від таких наслідків у разі залишення свого робочого місця/зони у випадку серйозної, неминучої та невідворотної загрози або вжиття відповідно до рівня знань і наявних технічних засобів належних заходів до уникнення наслідків серйозної та прямої загрози для власної безпеки та/або безпеки інших осіб, якщо не вдалося зв’язатися із безпосереднім керівником;</w:t>
            </w:r>
          </w:p>
        </w:tc>
        <w:tc>
          <w:tcPr>
            <w:tcW w:w="6448" w:type="dxa"/>
          </w:tcPr>
          <w:p w:rsidR="00F602FB" w:rsidRPr="00336912" w:rsidRDefault="00F602FB" w:rsidP="00A11091">
            <w:pPr>
              <w:pStyle w:val="3"/>
              <w:numPr>
                <w:ilvl w:val="0"/>
                <w:numId w:val="55"/>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відсутність будь-яких негативних наслідків для себе, а також на захист від таких наслідків у разі залишення свого робочого місця/зони у випадку серйозної, неминучої та невідворотної загрози або вжиття відповідно до рівня знань і наявних технічних засобів належних заходів до уникнення наслідків серйозної та прямої загрози для власної безпеки та/або безпеки інших осіб, якщо не вдалося зв’язатися із безпосереднім керівником;</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11) захист від утисків або дисциплінарних заходів за повідомлення про нещасний випадок, професійне захворювання, небезпечну подію, нещасний випадок або підозру на професійне захворювання.</w:t>
            </w:r>
          </w:p>
        </w:tc>
        <w:tc>
          <w:tcPr>
            <w:tcW w:w="6448" w:type="dxa"/>
          </w:tcPr>
          <w:p w:rsidR="00F602FB" w:rsidRPr="00336912" w:rsidRDefault="00F602FB" w:rsidP="00A11091">
            <w:pPr>
              <w:pStyle w:val="3"/>
              <w:numPr>
                <w:ilvl w:val="0"/>
                <w:numId w:val="55"/>
              </w:numPr>
              <w:shd w:val="clear" w:color="auto" w:fill="auto"/>
              <w:tabs>
                <w:tab w:val="left" w:pos="142"/>
                <w:tab w:val="left" w:pos="386"/>
                <w:tab w:val="left" w:pos="1082"/>
              </w:tabs>
              <w:spacing w:after="0" w:line="240" w:lineRule="auto"/>
              <w:ind w:firstLine="0"/>
              <w:jc w:val="both"/>
              <w:rPr>
                <w:sz w:val="24"/>
                <w:szCs w:val="24"/>
              </w:rPr>
            </w:pPr>
            <w:r w:rsidRPr="00336912">
              <w:rPr>
                <w:sz w:val="24"/>
                <w:szCs w:val="24"/>
              </w:rPr>
              <w:t>захист від утисків або дисциплінарних заходів за повідомлення про нещасний випадок, професійне захворювання, небезпечну подію, нещасний випадок або підозру на професійне захворювання.</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Зазначені у частині першій цієї статті права не є вичерпними. Інші права працівників виникають в результаті визначених цим Законом обов’язків роботодавця.</w:t>
            </w:r>
          </w:p>
        </w:tc>
        <w:tc>
          <w:tcPr>
            <w:tcW w:w="6448" w:type="dxa"/>
          </w:tcPr>
          <w:p w:rsidR="00F602FB" w:rsidRPr="00336912" w:rsidRDefault="00F602FB" w:rsidP="00A11091">
            <w:pPr>
              <w:pStyle w:val="3"/>
              <w:numPr>
                <w:ilvl w:val="0"/>
                <w:numId w:val="54"/>
              </w:numPr>
              <w:shd w:val="clear" w:color="auto" w:fill="auto"/>
              <w:tabs>
                <w:tab w:val="left" w:pos="142"/>
                <w:tab w:val="left" w:pos="386"/>
                <w:tab w:val="left" w:pos="912"/>
              </w:tabs>
              <w:spacing w:after="0" w:line="240" w:lineRule="auto"/>
              <w:ind w:firstLine="0"/>
              <w:jc w:val="both"/>
              <w:rPr>
                <w:sz w:val="24"/>
                <w:szCs w:val="24"/>
              </w:rPr>
            </w:pPr>
            <w:r w:rsidRPr="00336912">
              <w:rPr>
                <w:sz w:val="24"/>
                <w:szCs w:val="24"/>
              </w:rPr>
              <w:t>Зазначені у частині першій цієї статті права не є вичерпними. Інші права працівників виникають в результаті визначених цим Законом обов’язків роботодавця.</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pStyle w:val="2"/>
              <w:tabs>
                <w:tab w:val="left" w:pos="1134"/>
                <w:tab w:val="left" w:pos="13548"/>
              </w:tabs>
              <w:spacing w:before="0" w:after="0"/>
              <w:jc w:val="left"/>
              <w:outlineLvl w:val="1"/>
              <w:rPr>
                <w:rFonts w:ascii="Times New Roman" w:hAnsi="Times New Roman" w:cs="Times New Roman"/>
                <w:bCs/>
                <w:sz w:val="24"/>
                <w:szCs w:val="24"/>
              </w:rPr>
            </w:pPr>
            <w:bookmarkStart w:id="31" w:name="_Toc55747155"/>
            <w:r w:rsidRPr="00336912">
              <w:rPr>
                <w:rFonts w:ascii="Times New Roman" w:hAnsi="Times New Roman" w:cs="Times New Roman"/>
                <w:bCs/>
                <w:sz w:val="24"/>
                <w:szCs w:val="24"/>
              </w:rPr>
              <w:t>Стаття 27.</w:t>
            </w:r>
            <w:r w:rsidRPr="00336912">
              <w:rPr>
                <w:rFonts w:ascii="Times New Roman" w:hAnsi="Times New Roman" w:cs="Times New Roman"/>
                <w:sz w:val="24"/>
                <w:szCs w:val="24"/>
              </w:rPr>
              <w:t xml:space="preserve"> Обов’язки працівників</w:t>
            </w:r>
            <w:bookmarkEnd w:id="31"/>
          </w:p>
        </w:tc>
        <w:tc>
          <w:tcPr>
            <w:tcW w:w="6448" w:type="dxa"/>
          </w:tcPr>
          <w:p w:rsidR="00F602FB" w:rsidRPr="00336912" w:rsidRDefault="00F602FB" w:rsidP="00A11091">
            <w:pPr>
              <w:pStyle w:val="3"/>
              <w:shd w:val="clear" w:color="auto" w:fill="auto"/>
              <w:tabs>
                <w:tab w:val="left" w:pos="142"/>
                <w:tab w:val="left" w:pos="386"/>
              </w:tabs>
              <w:spacing w:after="0" w:line="240" w:lineRule="auto"/>
              <w:ind w:firstLine="0"/>
              <w:jc w:val="both"/>
              <w:rPr>
                <w:sz w:val="24"/>
                <w:szCs w:val="24"/>
              </w:rPr>
            </w:pPr>
            <w:r w:rsidRPr="00336912">
              <w:rPr>
                <w:sz w:val="24"/>
                <w:szCs w:val="24"/>
              </w:rPr>
              <w:t>Стаття 27. Обов’язки працівників</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Кожен працівник з урахуванням власного досвіду та відповідно до отриманих від роботодавця інструкцій, результатів навчання з питань безпеки та здоров’я працівників на роботі зобов’язаний дбати про власну безпеку та здоров’я, а також про безпеку та здоров’я інших осіб, на яких впливають його дії або бездіяльність.</w:t>
            </w:r>
          </w:p>
        </w:tc>
        <w:tc>
          <w:tcPr>
            <w:tcW w:w="6448" w:type="dxa"/>
          </w:tcPr>
          <w:p w:rsidR="00F602FB" w:rsidRPr="00336912" w:rsidRDefault="00F602FB" w:rsidP="00A11091">
            <w:pPr>
              <w:pStyle w:val="3"/>
              <w:numPr>
                <w:ilvl w:val="0"/>
                <w:numId w:val="56"/>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Кожен працівник з урахуванням власного досвіду та відповідно до отриманих від роботодавця інструкцій, результатів навчання з питань безпеки та здоров’я працівників на роботі зобов’язаний дбати про власну безпеку та здоров’я, а також про безпеку та здоров’я інших осіб, на яких впливають його дії або бездіяльність.</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З цією метою працівник повинен:</w:t>
            </w:r>
          </w:p>
        </w:tc>
        <w:tc>
          <w:tcPr>
            <w:tcW w:w="6448" w:type="dxa"/>
          </w:tcPr>
          <w:p w:rsidR="00F602FB" w:rsidRPr="00336912" w:rsidRDefault="00F602FB" w:rsidP="00A11091">
            <w:pPr>
              <w:pStyle w:val="3"/>
              <w:numPr>
                <w:ilvl w:val="0"/>
                <w:numId w:val="56"/>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З цією метою працівник повинен:</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дотримуватися наданих роботодавцем інструкцій і вказівок;</w:t>
            </w:r>
          </w:p>
        </w:tc>
        <w:tc>
          <w:tcPr>
            <w:tcW w:w="6448" w:type="dxa"/>
          </w:tcPr>
          <w:p w:rsidR="00F602FB" w:rsidRPr="00336912" w:rsidRDefault="00F602FB" w:rsidP="00A11091">
            <w:pPr>
              <w:pStyle w:val="3"/>
              <w:numPr>
                <w:ilvl w:val="0"/>
                <w:numId w:val="57"/>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дотримуватися наданих роботодавцем інструкцій і вказівок;</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проходити відповідно до встановлених законодавством та роботодавцем вимог навчання з питань безпеки та здоров’я працівників на роботі;</w:t>
            </w:r>
          </w:p>
        </w:tc>
        <w:tc>
          <w:tcPr>
            <w:tcW w:w="6448" w:type="dxa"/>
          </w:tcPr>
          <w:p w:rsidR="00F602FB" w:rsidRPr="00336912" w:rsidRDefault="00F602FB" w:rsidP="00A11091">
            <w:pPr>
              <w:pStyle w:val="3"/>
              <w:numPr>
                <w:ilvl w:val="0"/>
                <w:numId w:val="57"/>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проходити відповідно до встановлених законодавством та роботодавцем вимог навчання з питань безпеки та здоров’я працівників на роботі;</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правильно і за призначенням використовувати робоче обладнання, небезпечні речовини, транспортні та інші засоби праці;</w:t>
            </w:r>
          </w:p>
        </w:tc>
        <w:tc>
          <w:tcPr>
            <w:tcW w:w="6448" w:type="dxa"/>
          </w:tcPr>
          <w:p w:rsidR="00F602FB" w:rsidRPr="00336912" w:rsidRDefault="00F602FB" w:rsidP="00A11091">
            <w:pPr>
              <w:pStyle w:val="3"/>
              <w:numPr>
                <w:ilvl w:val="0"/>
                <w:numId w:val="57"/>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правильно і за призначенням використовувати робоче обладнання, небезпечні речовини, транспортні та інші засоби праці;</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4) правильно використовувати надані йому в розпорядження засоби індивідуального захисту та після використання повертати їх на передбачене для цього місце;</w:t>
            </w:r>
          </w:p>
        </w:tc>
        <w:tc>
          <w:tcPr>
            <w:tcW w:w="6448" w:type="dxa"/>
          </w:tcPr>
          <w:p w:rsidR="00F602FB" w:rsidRPr="00336912" w:rsidRDefault="00F602FB" w:rsidP="00A11091">
            <w:pPr>
              <w:pStyle w:val="3"/>
              <w:numPr>
                <w:ilvl w:val="0"/>
                <w:numId w:val="57"/>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правильно використовувати надані йому в розпорядження засоби індивідуального захисту та після використання повертати їх на передбачене для цього місце;</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не допускати несанкціонованого відключення, зміни або вилучення захисних пристроїв, встановлених на робочому обладнанні, на/у робочих місцях/зонах, спорудах, та правильно використовувати такі пристрої безпеки;</w:t>
            </w:r>
          </w:p>
        </w:tc>
        <w:tc>
          <w:tcPr>
            <w:tcW w:w="6448" w:type="dxa"/>
          </w:tcPr>
          <w:p w:rsidR="00F602FB" w:rsidRPr="00336912" w:rsidRDefault="00F602FB" w:rsidP="00A11091">
            <w:pPr>
              <w:pStyle w:val="3"/>
              <w:numPr>
                <w:ilvl w:val="0"/>
                <w:numId w:val="57"/>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не допускати несанкціонованого відключення, зміни або вилучення захисних пристроїв, встановлених на робочому обладнанні, на/у робочих місцях/зонах, спорудах, та правильно використовувати такі пристрої безпеки;</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6) негайно інформувати роботодавця та/або відповідальних посадових осіб, та/або уповноважених з безпеки та здоров’я працівників на роботі про будь-яку робочу ситуацію, щодо якої вони мають достатні підстави вважати, що остання становить або може становити серйозну загрозу для безпеки та здоров’я працівників на роботі, а також про будь-які недоліки у системах захисту;</w:t>
            </w:r>
          </w:p>
        </w:tc>
        <w:tc>
          <w:tcPr>
            <w:tcW w:w="6448" w:type="dxa"/>
          </w:tcPr>
          <w:p w:rsidR="00F602FB" w:rsidRPr="00336912" w:rsidRDefault="00F602FB" w:rsidP="00A11091">
            <w:pPr>
              <w:pStyle w:val="3"/>
              <w:numPr>
                <w:ilvl w:val="0"/>
                <w:numId w:val="57"/>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негайно інформувати роботодавця та/або відповідальних посадових осіб, та/або уповноважених з безпеки та здоров’я працівників на роботі про будь-яку робочу ситуацію, щодо якої вони мають достатні підстави вважати, що остання становить або може становити серйозну загрозу для безпеки та здоров’я працівників на роботі, а також про будь-які недоліки у системах захисту;</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7) співпрацювати з роботодавцем та/або уповноваженими з безпеки та здоров’я працівників на роботі протягом часу, необхідного для виконання всіх завдань та/або дотримання всіх вимог, передбачених компетентними органами для забезпечення безпеки та здоров’я працівників на роботі;</w:t>
            </w:r>
          </w:p>
        </w:tc>
        <w:tc>
          <w:tcPr>
            <w:tcW w:w="6448" w:type="dxa"/>
          </w:tcPr>
          <w:p w:rsidR="00F602FB" w:rsidRPr="00336912" w:rsidRDefault="00F602FB" w:rsidP="00A11091">
            <w:pPr>
              <w:pStyle w:val="3"/>
              <w:numPr>
                <w:ilvl w:val="0"/>
                <w:numId w:val="57"/>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співпрацювати з роботодавцем та/або уповноваженими з безпеки та здоров’я працівників на роботі протягом часу, необхідного для виконання всіх завдань та/або дотримання всіх вимог, передбачених компетентними органами для забезпечення безпеки та здоров’я працівників на роботі;</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8) співпрацювати в межах своєї компетенції з роботодавцем та/або уповноваженими з безпеки та здоров’я працівників на роботі протягом часу, необхідного роботодавцю для забезпечення безпечних умов праці та робочого середовища і усунення загроз для безпеки та здоров’я працівників на роботі;</w:t>
            </w:r>
          </w:p>
        </w:tc>
        <w:tc>
          <w:tcPr>
            <w:tcW w:w="6448" w:type="dxa"/>
          </w:tcPr>
          <w:p w:rsidR="00F602FB" w:rsidRPr="00336912" w:rsidRDefault="00F602FB" w:rsidP="00A11091">
            <w:pPr>
              <w:pStyle w:val="3"/>
              <w:numPr>
                <w:ilvl w:val="0"/>
                <w:numId w:val="57"/>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співпрацювати в межах своєї компетенції з роботодавцем та/або уповноваженими з безпеки та здоров’я працівників на роботі протягом часу, необхідного роботодавцю для забезпечення безпечних умов праці та робочого середовища і усунення загроз для безпеки та здоров’я працівників на роботі;</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9) проходити у визначений роботодавцем час медичний огляд та виконувати рекомендації, визначені у висновках медичної комісії;</w:t>
            </w:r>
          </w:p>
        </w:tc>
        <w:tc>
          <w:tcPr>
            <w:tcW w:w="6448" w:type="dxa"/>
          </w:tcPr>
          <w:p w:rsidR="00F602FB" w:rsidRPr="00336912" w:rsidRDefault="00F602FB" w:rsidP="00A11091">
            <w:pPr>
              <w:pStyle w:val="3"/>
              <w:numPr>
                <w:ilvl w:val="0"/>
                <w:numId w:val="57"/>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проходити у визначений роботодавцем час медичний огляд та виконувати рекомендації, визначені у висновках медичної комісії;</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10) за наявності документально оформленої вимоги роботодавця, державного інспектора праці, уповноваженого з безпеки та здоров’я працівників на роботі пройти медичний огляд у порядку, встановленому центральним органом виконавчої влади, що забезпечує формування державної політики у сфері охорони здоров’я, з метою </w:t>
            </w:r>
            <w:r w:rsidRPr="00336912">
              <w:rPr>
                <w:rFonts w:ascii="Times New Roman" w:hAnsi="Times New Roman" w:cs="Times New Roman"/>
                <w:sz w:val="24"/>
                <w:szCs w:val="24"/>
              </w:rPr>
              <w:lastRenderedPageBreak/>
              <w:t>встановлення стану алкогольного, наркотичного чи іншого сп’яніння або перебування під впливом лікарських препаратів, що знижують увагу та швидкість реакції.</w:t>
            </w:r>
          </w:p>
        </w:tc>
        <w:tc>
          <w:tcPr>
            <w:tcW w:w="6448" w:type="dxa"/>
          </w:tcPr>
          <w:p w:rsidR="00F602FB" w:rsidRPr="00336912" w:rsidRDefault="00F602FB" w:rsidP="00A11091">
            <w:pPr>
              <w:pStyle w:val="3"/>
              <w:numPr>
                <w:ilvl w:val="0"/>
                <w:numId w:val="57"/>
              </w:numPr>
              <w:shd w:val="clear" w:color="auto" w:fill="auto"/>
              <w:tabs>
                <w:tab w:val="left" w:pos="142"/>
                <w:tab w:val="left" w:pos="386"/>
              </w:tabs>
              <w:spacing w:after="0" w:line="240" w:lineRule="auto"/>
              <w:ind w:firstLine="0"/>
              <w:jc w:val="both"/>
              <w:rPr>
                <w:sz w:val="24"/>
                <w:szCs w:val="24"/>
              </w:rPr>
            </w:pPr>
            <w:r w:rsidRPr="00336912">
              <w:rPr>
                <w:sz w:val="24"/>
                <w:szCs w:val="24"/>
              </w:rPr>
              <w:lastRenderedPageBreak/>
              <w:t xml:space="preserve"> за наявності документально оформленої вимоги роботодавця, державного інспектора праці, уповноваженого з безпеки та здоров’я працівників на роботі пройти медичний огляд у порядку, встановленому центральним органом виконавчої влади, що забезпечує формування державної політики у сфері охорони здоров’я, з метою </w:t>
            </w:r>
            <w:r w:rsidRPr="00336912">
              <w:rPr>
                <w:sz w:val="24"/>
                <w:szCs w:val="24"/>
              </w:rPr>
              <w:lastRenderedPageBreak/>
              <w:t>встановлення стану алкогольного, наркотичного чи іншого сп’яніння або перебування під впливом лікарських препаратів, що знижують увагу та швидкість реакції.</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3. Обов’язки працівника, визначені частиною першої цієї статті, не є вичерпними. Інші обов’язки працівників виникають з урахуванням правил, рекомендацій, інструкцій, спрямованих на забезпечення безпеки та здоров’я працівників на роботі, встановлених відповідно до законодавства про працю, або інших визначених цим Законом прав роботодавців.</w:t>
            </w:r>
          </w:p>
        </w:tc>
        <w:tc>
          <w:tcPr>
            <w:tcW w:w="6448" w:type="dxa"/>
          </w:tcPr>
          <w:p w:rsidR="00F602FB" w:rsidRPr="00336912" w:rsidRDefault="00F602FB" w:rsidP="00A11091">
            <w:pPr>
              <w:pStyle w:val="3"/>
              <w:numPr>
                <w:ilvl w:val="0"/>
                <w:numId w:val="56"/>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Обов’язки працівника, визначені частиною першої цієї статті, не є вичерпними. Інші обов’язки працівників виникають з урахуванням правил, рекомендацій, інструкцій, спрямованих на забезпечення безпеки та здоров’я працівників на роботі, встановлених відповідно до законодавства про працю, або інших визначених цим Законом прав роботодавців.</w:t>
            </w:r>
          </w:p>
        </w:tc>
        <w:tc>
          <w:tcPr>
            <w:tcW w:w="2976" w:type="dxa"/>
          </w:tcPr>
          <w:p w:rsidR="00F602FB" w:rsidRPr="00336912" w:rsidRDefault="00F602FB" w:rsidP="00F602FB">
            <w:pPr>
              <w:rPr>
                <w:rFonts w:ascii="Times New Roman" w:hAnsi="Times New Roman" w:cs="Times New Roman"/>
                <w:sz w:val="24"/>
                <w:szCs w:val="24"/>
              </w:rPr>
            </w:pPr>
          </w:p>
        </w:tc>
      </w:tr>
      <w:tr w:rsidR="00F602FB" w:rsidRPr="00336912" w:rsidTr="002678EF">
        <w:tc>
          <w:tcPr>
            <w:tcW w:w="6447" w:type="dxa"/>
          </w:tcPr>
          <w:p w:rsidR="00F602FB" w:rsidRPr="00336912" w:rsidRDefault="00F602FB" w:rsidP="00F602F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Наявність у працівника обов’язків у сфері безпеки та здоров’я працівників на роботі та/або їх невиконання працівником не може бути підставою для невиконання роботодавцем своїх обов’язків.</w:t>
            </w:r>
          </w:p>
        </w:tc>
        <w:tc>
          <w:tcPr>
            <w:tcW w:w="6448" w:type="dxa"/>
          </w:tcPr>
          <w:p w:rsidR="00F602FB" w:rsidRPr="00336912" w:rsidRDefault="00F602FB" w:rsidP="00A11091">
            <w:pPr>
              <w:pStyle w:val="3"/>
              <w:numPr>
                <w:ilvl w:val="0"/>
                <w:numId w:val="56"/>
              </w:numPr>
              <w:shd w:val="clear" w:color="auto" w:fill="auto"/>
              <w:tabs>
                <w:tab w:val="left" w:pos="142"/>
                <w:tab w:val="left" w:pos="386"/>
              </w:tabs>
              <w:spacing w:after="0" w:line="240" w:lineRule="auto"/>
              <w:ind w:firstLine="0"/>
              <w:jc w:val="both"/>
              <w:rPr>
                <w:sz w:val="24"/>
                <w:szCs w:val="24"/>
              </w:rPr>
            </w:pPr>
            <w:r w:rsidRPr="00336912">
              <w:rPr>
                <w:sz w:val="24"/>
                <w:szCs w:val="24"/>
              </w:rPr>
              <w:t xml:space="preserve"> Наявність у працівника обов’язків у сфері безпеки та здоров’я працівників на роботі та/або їх невиконання працівником не може бути підставою для невиконання роботодавцем своїх обов’язків.</w:t>
            </w:r>
          </w:p>
        </w:tc>
        <w:tc>
          <w:tcPr>
            <w:tcW w:w="2976" w:type="dxa"/>
          </w:tcPr>
          <w:p w:rsidR="00F602FB" w:rsidRPr="00336912" w:rsidRDefault="00F602FB" w:rsidP="00F602FB">
            <w:pPr>
              <w:rPr>
                <w:rFonts w:ascii="Times New Roman" w:hAnsi="Times New Roman" w:cs="Times New Roman"/>
                <w:sz w:val="24"/>
                <w:szCs w:val="24"/>
              </w:rPr>
            </w:pPr>
          </w:p>
        </w:tc>
      </w:tr>
      <w:tr w:rsidR="00A00E63" w:rsidRPr="00336912" w:rsidTr="002678EF">
        <w:tc>
          <w:tcPr>
            <w:tcW w:w="6447" w:type="dxa"/>
          </w:tcPr>
          <w:p w:rsidR="00A00E63" w:rsidRPr="00336912" w:rsidRDefault="00A00E63" w:rsidP="00A00E63">
            <w:pPr>
              <w:pStyle w:val="1"/>
              <w:tabs>
                <w:tab w:val="left" w:pos="1134"/>
                <w:tab w:val="left" w:pos="13548"/>
              </w:tabs>
              <w:spacing w:before="0" w:beforeAutospacing="0" w:after="0" w:afterAutospacing="0"/>
              <w:outlineLvl w:val="0"/>
              <w:rPr>
                <w:rFonts w:ascii="Times New Roman" w:hAnsi="Times New Roman" w:cs="Times New Roman"/>
                <w:b w:val="0"/>
                <w:sz w:val="24"/>
                <w:szCs w:val="24"/>
              </w:rPr>
            </w:pPr>
            <w:bookmarkStart w:id="32" w:name="_Toc55747156"/>
            <w:r w:rsidRPr="00336912">
              <w:rPr>
                <w:rFonts w:ascii="Times New Roman" w:hAnsi="Times New Roman" w:cs="Times New Roman"/>
                <w:b w:val="0"/>
                <w:sz w:val="24"/>
                <w:szCs w:val="24"/>
              </w:rPr>
              <w:t xml:space="preserve">Розділ V </w:t>
            </w:r>
            <w:r w:rsidRPr="00336912">
              <w:rPr>
                <w:rFonts w:ascii="Times New Roman" w:hAnsi="Times New Roman" w:cs="Times New Roman"/>
                <w:b w:val="0"/>
                <w:sz w:val="24"/>
                <w:szCs w:val="24"/>
              </w:rPr>
              <w:br/>
              <w:t>БЕЗПЕКА ТА ЗДОРОВ’Я ОКРЕМИХ КАТЕГОРІЙ ПРАЦІВНИКІВ</w:t>
            </w:r>
            <w:bookmarkEnd w:id="32"/>
          </w:p>
        </w:tc>
        <w:tc>
          <w:tcPr>
            <w:tcW w:w="6448" w:type="dxa"/>
          </w:tcPr>
          <w:p w:rsidR="00A00E63" w:rsidRPr="00336912" w:rsidRDefault="00A00E63" w:rsidP="00A00E63">
            <w:pPr>
              <w:pStyle w:val="3"/>
              <w:shd w:val="clear" w:color="auto" w:fill="auto"/>
              <w:tabs>
                <w:tab w:val="left" w:pos="142"/>
              </w:tabs>
              <w:spacing w:after="0" w:line="240" w:lineRule="auto"/>
              <w:ind w:firstLine="0"/>
              <w:jc w:val="center"/>
              <w:rPr>
                <w:sz w:val="24"/>
                <w:szCs w:val="24"/>
              </w:rPr>
            </w:pPr>
            <w:r w:rsidRPr="00336912">
              <w:rPr>
                <w:sz w:val="24"/>
                <w:szCs w:val="24"/>
              </w:rPr>
              <w:t xml:space="preserve">Розділ V </w:t>
            </w:r>
          </w:p>
          <w:p w:rsidR="00A00E63" w:rsidRPr="00336912" w:rsidRDefault="00A00E63" w:rsidP="00A00E63">
            <w:pPr>
              <w:pStyle w:val="3"/>
              <w:shd w:val="clear" w:color="auto" w:fill="auto"/>
              <w:tabs>
                <w:tab w:val="left" w:pos="142"/>
              </w:tabs>
              <w:spacing w:after="0" w:line="240" w:lineRule="auto"/>
              <w:ind w:firstLine="0"/>
              <w:jc w:val="center"/>
              <w:rPr>
                <w:sz w:val="24"/>
                <w:szCs w:val="24"/>
              </w:rPr>
            </w:pPr>
            <w:r w:rsidRPr="00336912">
              <w:rPr>
                <w:sz w:val="24"/>
                <w:szCs w:val="24"/>
              </w:rPr>
              <w:t>БЕЗПЕКА ТА ЗДОРОВ’Я ОКРЕМИХ КАТЕГОРІЙ ПРАЦІВНИКІВ</w:t>
            </w:r>
          </w:p>
        </w:tc>
        <w:tc>
          <w:tcPr>
            <w:tcW w:w="2976" w:type="dxa"/>
          </w:tcPr>
          <w:p w:rsidR="00A00E63" w:rsidRPr="00336912" w:rsidRDefault="00A00E63" w:rsidP="00A00E63">
            <w:pPr>
              <w:rPr>
                <w:rFonts w:ascii="Times New Roman" w:hAnsi="Times New Roman" w:cs="Times New Roman"/>
                <w:sz w:val="24"/>
                <w:szCs w:val="24"/>
              </w:rPr>
            </w:pPr>
          </w:p>
        </w:tc>
      </w:tr>
      <w:tr w:rsidR="00A00E63" w:rsidRPr="00336912" w:rsidTr="002678EF">
        <w:tc>
          <w:tcPr>
            <w:tcW w:w="6447" w:type="dxa"/>
          </w:tcPr>
          <w:p w:rsidR="00A00E63" w:rsidRPr="00336912" w:rsidRDefault="00A00E63" w:rsidP="00A00E63">
            <w:pPr>
              <w:pStyle w:val="2"/>
              <w:tabs>
                <w:tab w:val="left" w:pos="1134"/>
                <w:tab w:val="left" w:pos="13548"/>
              </w:tabs>
              <w:spacing w:before="0" w:after="0"/>
              <w:jc w:val="left"/>
              <w:outlineLvl w:val="1"/>
              <w:rPr>
                <w:rFonts w:ascii="Times New Roman" w:hAnsi="Times New Roman" w:cs="Times New Roman"/>
                <w:bCs/>
                <w:sz w:val="24"/>
                <w:szCs w:val="24"/>
              </w:rPr>
            </w:pPr>
            <w:bookmarkStart w:id="33" w:name="_Toc55747157"/>
            <w:r w:rsidRPr="00336912">
              <w:rPr>
                <w:rFonts w:ascii="Times New Roman" w:hAnsi="Times New Roman" w:cs="Times New Roman"/>
                <w:bCs/>
                <w:sz w:val="24"/>
                <w:szCs w:val="24"/>
              </w:rPr>
              <w:t>Стаття 28.</w:t>
            </w:r>
            <w:r w:rsidRPr="00336912">
              <w:rPr>
                <w:rFonts w:ascii="Times New Roman" w:hAnsi="Times New Roman" w:cs="Times New Roman"/>
                <w:sz w:val="24"/>
                <w:szCs w:val="24"/>
              </w:rPr>
              <w:t> Б</w:t>
            </w:r>
            <w:r w:rsidRPr="00336912">
              <w:rPr>
                <w:rFonts w:ascii="Times New Roman" w:hAnsi="Times New Roman" w:cs="Times New Roman"/>
                <w:sz w:val="24"/>
                <w:szCs w:val="24"/>
                <w:lang w:eastAsia="uk-UA"/>
              </w:rPr>
              <w:t xml:space="preserve">езпека та </w:t>
            </w:r>
            <w:r w:rsidRPr="00336912">
              <w:rPr>
                <w:rFonts w:ascii="Times New Roman" w:hAnsi="Times New Roman" w:cs="Times New Roman"/>
                <w:sz w:val="24"/>
                <w:szCs w:val="24"/>
              </w:rPr>
              <w:t>здоров’я</w:t>
            </w:r>
            <w:r w:rsidRPr="00336912">
              <w:rPr>
                <w:rFonts w:ascii="Times New Roman" w:hAnsi="Times New Roman" w:cs="Times New Roman"/>
                <w:sz w:val="24"/>
                <w:szCs w:val="24"/>
                <w:lang w:eastAsia="uk-UA"/>
              </w:rPr>
              <w:t xml:space="preserve"> вагітних працівниць,</w:t>
            </w:r>
            <w:r w:rsidRPr="00336912">
              <w:rPr>
                <w:rFonts w:ascii="Times New Roman" w:hAnsi="Times New Roman" w:cs="Times New Roman"/>
                <w:sz w:val="24"/>
                <w:szCs w:val="24"/>
              </w:rPr>
              <w:t xml:space="preserve"> працівниць, які нещодавно народили,</w:t>
            </w:r>
            <w:r w:rsidRPr="00336912">
              <w:rPr>
                <w:rFonts w:ascii="Times New Roman" w:hAnsi="Times New Roman" w:cs="Times New Roman"/>
                <w:sz w:val="24"/>
                <w:szCs w:val="24"/>
                <w:lang w:eastAsia="uk-UA"/>
              </w:rPr>
              <w:t xml:space="preserve"> </w:t>
            </w:r>
            <w:r w:rsidRPr="00336912">
              <w:rPr>
                <w:rFonts w:ascii="Times New Roman" w:hAnsi="Times New Roman" w:cs="Times New Roman"/>
                <w:sz w:val="24"/>
                <w:szCs w:val="24"/>
              </w:rPr>
              <w:t>та працівниць, які годують грудьми</w:t>
            </w:r>
            <w:bookmarkEnd w:id="33"/>
          </w:p>
        </w:tc>
        <w:tc>
          <w:tcPr>
            <w:tcW w:w="6448" w:type="dxa"/>
          </w:tcPr>
          <w:p w:rsidR="00A00E63" w:rsidRPr="00336912" w:rsidRDefault="00A00E63" w:rsidP="00A00E63">
            <w:pPr>
              <w:pStyle w:val="3"/>
              <w:shd w:val="clear" w:color="auto" w:fill="auto"/>
              <w:tabs>
                <w:tab w:val="left" w:pos="142"/>
              </w:tabs>
              <w:spacing w:after="0" w:line="240" w:lineRule="auto"/>
              <w:ind w:firstLine="0"/>
              <w:rPr>
                <w:sz w:val="24"/>
                <w:szCs w:val="24"/>
              </w:rPr>
            </w:pPr>
            <w:r w:rsidRPr="00336912">
              <w:rPr>
                <w:sz w:val="24"/>
                <w:szCs w:val="24"/>
              </w:rPr>
              <w:t>Стаття 28. Безпека та здоров’я вагітних працівниць, працівниць, які нещодавно народили, та працівниць, які годують грудьми</w:t>
            </w:r>
          </w:p>
        </w:tc>
        <w:tc>
          <w:tcPr>
            <w:tcW w:w="2976" w:type="dxa"/>
          </w:tcPr>
          <w:p w:rsidR="00A00E63" w:rsidRPr="00336912" w:rsidRDefault="00A00E63" w:rsidP="00A00E63">
            <w:pPr>
              <w:rPr>
                <w:rFonts w:ascii="Times New Roman" w:hAnsi="Times New Roman" w:cs="Times New Roman"/>
                <w:sz w:val="24"/>
                <w:szCs w:val="24"/>
              </w:rPr>
            </w:pPr>
          </w:p>
        </w:tc>
      </w:tr>
      <w:tr w:rsidR="00A00E63" w:rsidRPr="00336912" w:rsidTr="002678EF">
        <w:tc>
          <w:tcPr>
            <w:tcW w:w="6447" w:type="dxa"/>
          </w:tcPr>
          <w:p w:rsidR="00A00E63" w:rsidRPr="00336912" w:rsidRDefault="00A00E63" w:rsidP="00A00E63">
            <w:pPr>
              <w:tabs>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Роботодавцям заборонено використовувати працю вагітних працівниць, працівниць, які нещодавно народили, та працівниць, які годують грудьми, визначену органом виконавчої влади, що забезпечує формування державної політики у сфері охорони здоров’я, такою, що завдає шкоди їх здоров’ю або становить значний професійний ризик для їх здоров’я та/або здоров’я дитини таких працівниць.</w:t>
            </w:r>
          </w:p>
        </w:tc>
        <w:tc>
          <w:tcPr>
            <w:tcW w:w="6448" w:type="dxa"/>
          </w:tcPr>
          <w:p w:rsidR="00A00E63" w:rsidRPr="00336912" w:rsidRDefault="00A00E63" w:rsidP="00A00E63">
            <w:pPr>
              <w:pStyle w:val="3"/>
              <w:numPr>
                <w:ilvl w:val="0"/>
                <w:numId w:val="58"/>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Роботодавцям заборонено використовувати працю вагітних працівниць, працівниць, які нещодавно народили, та працівниць, які годують грудьми, визначену органом виконавчої влади, що забезпечує формування державної політики у сфері охорони здоров’я, такою, що завдає шкоди їх здоров’ю або становить значний професійний ризик для їх здоров’я та/або здоров’я дитини таких працівниць.</w:t>
            </w:r>
          </w:p>
        </w:tc>
        <w:tc>
          <w:tcPr>
            <w:tcW w:w="2976" w:type="dxa"/>
          </w:tcPr>
          <w:p w:rsidR="00A00E63" w:rsidRPr="00336912" w:rsidRDefault="00A00E63" w:rsidP="00A00E63">
            <w:pPr>
              <w:rPr>
                <w:rFonts w:ascii="Times New Roman" w:hAnsi="Times New Roman" w:cs="Times New Roman"/>
                <w:sz w:val="24"/>
                <w:szCs w:val="24"/>
              </w:rPr>
            </w:pPr>
          </w:p>
        </w:tc>
      </w:tr>
      <w:tr w:rsidR="00A00E63" w:rsidRPr="00336912" w:rsidTr="002678EF">
        <w:tc>
          <w:tcPr>
            <w:tcW w:w="6447" w:type="dxa"/>
          </w:tcPr>
          <w:p w:rsidR="00A00E63" w:rsidRPr="00336912" w:rsidRDefault="00A00E63" w:rsidP="00A00E63">
            <w:pPr>
              <w:tabs>
                <w:tab w:val="left" w:pos="13548"/>
              </w:tabs>
              <w:jc w:val="both"/>
              <w:rPr>
                <w:rFonts w:ascii="Times New Roman" w:hAnsi="Times New Roman" w:cs="Times New Roman"/>
                <w:bCs/>
                <w:sz w:val="24"/>
                <w:szCs w:val="24"/>
              </w:rPr>
            </w:pPr>
            <w:r w:rsidRPr="00336912">
              <w:rPr>
                <w:rFonts w:ascii="Times New Roman" w:hAnsi="Times New Roman" w:cs="Times New Roman"/>
                <w:sz w:val="24"/>
                <w:szCs w:val="24"/>
              </w:rPr>
              <w:t xml:space="preserve">2. Перелік небезпечних або шкідливих професійних факторів і умов праці, що можуть завдати шкоди здоров’ю вагітних працівниць, їх плоду, працівниць, які нещодавно народили, працівниць, які годують грудьми, та/або їх дітям, визначається центральним органом виконавчої влади, що забезпечує формування державної політики у сфері охорони здоров’я, з урахуванням консультацій з організаціями </w:t>
            </w:r>
            <w:r w:rsidRPr="00336912">
              <w:rPr>
                <w:rFonts w:ascii="Times New Roman" w:hAnsi="Times New Roman" w:cs="Times New Roman"/>
                <w:sz w:val="24"/>
                <w:szCs w:val="24"/>
              </w:rPr>
              <w:lastRenderedPageBreak/>
              <w:t>роботодавців та працівників.</w:t>
            </w:r>
          </w:p>
        </w:tc>
        <w:tc>
          <w:tcPr>
            <w:tcW w:w="6448" w:type="dxa"/>
          </w:tcPr>
          <w:p w:rsidR="00A00E63" w:rsidRPr="00336912" w:rsidRDefault="00A00E63" w:rsidP="00A00E63">
            <w:pPr>
              <w:pStyle w:val="3"/>
              <w:numPr>
                <w:ilvl w:val="0"/>
                <w:numId w:val="58"/>
              </w:numPr>
              <w:shd w:val="clear" w:color="auto" w:fill="auto"/>
              <w:tabs>
                <w:tab w:val="left" w:pos="142"/>
                <w:tab w:val="left" w:pos="250"/>
              </w:tabs>
              <w:spacing w:after="0" w:line="240" w:lineRule="auto"/>
              <w:ind w:left="20" w:firstLine="0"/>
              <w:jc w:val="both"/>
              <w:rPr>
                <w:sz w:val="24"/>
                <w:szCs w:val="24"/>
              </w:rPr>
            </w:pPr>
            <w:r w:rsidRPr="00336912">
              <w:rPr>
                <w:sz w:val="24"/>
                <w:szCs w:val="24"/>
              </w:rPr>
              <w:lastRenderedPageBreak/>
              <w:t xml:space="preserve"> Перелік небезпечних або шкідливих професійних факторів і умов праці, що можуть завдати шкоди здоров’ю вагітних працівниць, їх плоду, працівниць, які нещодавно народили, працівниць, які годують грудьми, та/або їх дітям, визначається центральним органом виконавчої влади, що забезпечує формування державної політики у сфері охорони здоров’я, з урахуванням консультацій з </w:t>
            </w:r>
            <w:r w:rsidRPr="00336912">
              <w:rPr>
                <w:sz w:val="24"/>
                <w:szCs w:val="24"/>
              </w:rPr>
              <w:lastRenderedPageBreak/>
              <w:t>організаціями роботодавців та працівників.</w:t>
            </w:r>
          </w:p>
        </w:tc>
        <w:tc>
          <w:tcPr>
            <w:tcW w:w="2976" w:type="dxa"/>
          </w:tcPr>
          <w:p w:rsidR="00A00E63" w:rsidRPr="00336912" w:rsidRDefault="00A00E63" w:rsidP="00A00E63">
            <w:pPr>
              <w:rPr>
                <w:rFonts w:ascii="Times New Roman" w:hAnsi="Times New Roman" w:cs="Times New Roman"/>
                <w:sz w:val="24"/>
                <w:szCs w:val="24"/>
              </w:rPr>
            </w:pPr>
          </w:p>
        </w:tc>
      </w:tr>
      <w:tr w:rsidR="00A00E63" w:rsidRPr="00336912" w:rsidTr="002678EF">
        <w:tc>
          <w:tcPr>
            <w:tcW w:w="6447" w:type="dxa"/>
          </w:tcPr>
          <w:p w:rsidR="00A00E63" w:rsidRPr="00336912" w:rsidRDefault="00A00E63" w:rsidP="00A00E6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3. З урахуванням переліку, зазначеного у частині другій цієї статті, роботодавець повинен:</w:t>
            </w:r>
          </w:p>
        </w:tc>
        <w:tc>
          <w:tcPr>
            <w:tcW w:w="6448" w:type="dxa"/>
          </w:tcPr>
          <w:p w:rsidR="00A00E63" w:rsidRPr="00336912" w:rsidRDefault="00A00E63" w:rsidP="00A00E63">
            <w:pPr>
              <w:pStyle w:val="3"/>
              <w:numPr>
                <w:ilvl w:val="0"/>
                <w:numId w:val="58"/>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З урахуванням переліку, зазначеного у частині другій цієї статті, роботодавець повинен:</w:t>
            </w:r>
          </w:p>
        </w:tc>
        <w:tc>
          <w:tcPr>
            <w:tcW w:w="2976" w:type="dxa"/>
          </w:tcPr>
          <w:p w:rsidR="00A00E63" w:rsidRPr="00336912" w:rsidRDefault="00A00E63" w:rsidP="00A00E63">
            <w:pPr>
              <w:rPr>
                <w:rFonts w:ascii="Times New Roman" w:hAnsi="Times New Roman" w:cs="Times New Roman"/>
                <w:sz w:val="24"/>
                <w:szCs w:val="24"/>
              </w:rPr>
            </w:pPr>
          </w:p>
        </w:tc>
      </w:tr>
      <w:tr w:rsidR="00A00E63" w:rsidRPr="00336912" w:rsidTr="002678EF">
        <w:tc>
          <w:tcPr>
            <w:tcW w:w="6447" w:type="dxa"/>
          </w:tcPr>
          <w:p w:rsidR="00A00E63" w:rsidRPr="00336912" w:rsidRDefault="00A00E63" w:rsidP="00A00E6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самостійно або за допомогою уповноважених з безпеки та здоров’я працівників на роботі проводити оцінювання професійних ризиків для безпеки та здоров’я таких працівниць, а також можливий вплив на вагітність, плід, годування грудьми дітей таких працівниць, на безпеку та здоров’я їх дітей;</w:t>
            </w:r>
          </w:p>
        </w:tc>
        <w:tc>
          <w:tcPr>
            <w:tcW w:w="6448" w:type="dxa"/>
          </w:tcPr>
          <w:p w:rsidR="00A00E63" w:rsidRPr="00336912" w:rsidRDefault="00A00E63" w:rsidP="00A00E63">
            <w:pPr>
              <w:pStyle w:val="3"/>
              <w:numPr>
                <w:ilvl w:val="0"/>
                <w:numId w:val="59"/>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самостійно або за допомогою уповноважених з безпеки та здоров’я працівників на роботі проводити оцінювання професійних ризиків для безпеки та здоров’я таких працівниць, а також можливий вплив на вагітність, плід, годування грудьми дітей таких працівниць, на безпеку та здоров’я їх дітей;</w:t>
            </w:r>
          </w:p>
        </w:tc>
        <w:tc>
          <w:tcPr>
            <w:tcW w:w="2976" w:type="dxa"/>
          </w:tcPr>
          <w:p w:rsidR="00A00E63" w:rsidRPr="00336912" w:rsidRDefault="00A00E63" w:rsidP="00A00E63">
            <w:pPr>
              <w:rPr>
                <w:rFonts w:ascii="Times New Roman" w:hAnsi="Times New Roman" w:cs="Times New Roman"/>
                <w:sz w:val="24"/>
                <w:szCs w:val="24"/>
              </w:rPr>
            </w:pPr>
          </w:p>
        </w:tc>
      </w:tr>
      <w:tr w:rsidR="00A00E63" w:rsidRPr="00336912" w:rsidTr="002678EF">
        <w:tc>
          <w:tcPr>
            <w:tcW w:w="6447" w:type="dxa"/>
          </w:tcPr>
          <w:p w:rsidR="00A00E63" w:rsidRPr="00336912" w:rsidRDefault="00A00E63" w:rsidP="00A00E6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інформувати таких працівниць про результати зазначеної у пункті 1 цієї частини оцінювання професійних ризиків та про всі заходи, яких буде вжито для безпеки їх праці та здоров’я;</w:t>
            </w:r>
          </w:p>
        </w:tc>
        <w:tc>
          <w:tcPr>
            <w:tcW w:w="6448" w:type="dxa"/>
          </w:tcPr>
          <w:p w:rsidR="00A00E63" w:rsidRPr="00336912" w:rsidRDefault="00A00E63" w:rsidP="00A00E63">
            <w:pPr>
              <w:pStyle w:val="3"/>
              <w:numPr>
                <w:ilvl w:val="0"/>
                <w:numId w:val="59"/>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інформувати таких працівниць про результати зазначеної у пункті 1 цієї частини оцінювання професійних ризиків та про всі заходи, яких буде вжито для безпеки їх праці та здоров’я;</w:t>
            </w:r>
          </w:p>
        </w:tc>
        <w:tc>
          <w:tcPr>
            <w:tcW w:w="2976" w:type="dxa"/>
          </w:tcPr>
          <w:p w:rsidR="00A00E63" w:rsidRPr="00336912" w:rsidRDefault="00A00E63" w:rsidP="00A00E63">
            <w:pPr>
              <w:rPr>
                <w:rFonts w:ascii="Times New Roman" w:hAnsi="Times New Roman" w:cs="Times New Roman"/>
                <w:sz w:val="24"/>
                <w:szCs w:val="24"/>
              </w:rPr>
            </w:pPr>
          </w:p>
        </w:tc>
      </w:tr>
      <w:tr w:rsidR="00A00E63" w:rsidRPr="00336912" w:rsidTr="002678EF">
        <w:tc>
          <w:tcPr>
            <w:tcW w:w="6447" w:type="dxa"/>
          </w:tcPr>
          <w:p w:rsidR="00A00E63" w:rsidRPr="00336912" w:rsidRDefault="00A00E63" w:rsidP="00A00E6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вживати заходів до недопущення завдання шкоди здоров’ю таких працівниць та негативного впливу на вагітність або на годування грудьми шляхом тимчасового пристосування умов праці, режимів і графіків роботи, регулювання тривалості їх робочого дня, а також запобігання виникненню професійних ризиків, яким вони піддаються.</w:t>
            </w:r>
          </w:p>
        </w:tc>
        <w:tc>
          <w:tcPr>
            <w:tcW w:w="6448" w:type="dxa"/>
          </w:tcPr>
          <w:p w:rsidR="00A00E63" w:rsidRPr="00336912" w:rsidRDefault="00A00E63" w:rsidP="00A00E63">
            <w:pPr>
              <w:pStyle w:val="3"/>
              <w:numPr>
                <w:ilvl w:val="0"/>
                <w:numId w:val="59"/>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вживати заходів до недопущення завдання шкоди здоров’ю таких працівниць та негативного впливу на вагітність або на годування грудьми шляхом тимчасового пристосування умов праці, режимів і графіків роботи, регулювання тривалості їх робочого дня, а також запобігання виникненню професійних ризиків, яким вони піддаються.</w:t>
            </w:r>
          </w:p>
        </w:tc>
        <w:tc>
          <w:tcPr>
            <w:tcW w:w="2976" w:type="dxa"/>
          </w:tcPr>
          <w:p w:rsidR="00A00E63" w:rsidRPr="00336912" w:rsidRDefault="00A00E63" w:rsidP="00A00E63">
            <w:pPr>
              <w:rPr>
                <w:rFonts w:ascii="Times New Roman" w:hAnsi="Times New Roman" w:cs="Times New Roman"/>
                <w:sz w:val="24"/>
                <w:szCs w:val="24"/>
              </w:rPr>
            </w:pPr>
          </w:p>
        </w:tc>
      </w:tr>
      <w:tr w:rsidR="00A00E63" w:rsidRPr="00336912" w:rsidTr="002678EF">
        <w:tc>
          <w:tcPr>
            <w:tcW w:w="6447" w:type="dxa"/>
          </w:tcPr>
          <w:p w:rsidR="00A00E63" w:rsidRPr="00336912" w:rsidRDefault="00A00E63" w:rsidP="00A00E6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Якщо технічно та/або об’єктивно неможливо змінити умови праці та/або тривалість робочого дня вагітних працівниць або працівниць, які годують грудьми, або це не може вмотивовано вимагатися з урахуванням належно обґрунтованих роботодавцем причин, роботодавець повинен вжити заходів до надання таким працівницям іншої роботи відповідно до медичного висновку.</w:t>
            </w:r>
          </w:p>
        </w:tc>
        <w:tc>
          <w:tcPr>
            <w:tcW w:w="6448" w:type="dxa"/>
          </w:tcPr>
          <w:p w:rsidR="00A00E63" w:rsidRPr="00336912" w:rsidRDefault="00A00E63" w:rsidP="00A00E63">
            <w:pPr>
              <w:pStyle w:val="3"/>
              <w:numPr>
                <w:ilvl w:val="0"/>
                <w:numId w:val="58"/>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Якщо технічно та/або об’єктивно неможливо змінити умови праці та/або тривалість робочого дня вагітних працівниць або працівниць, які годують грудьми, або це не може вмотивовано вимагатися з урахуванням належно обґрунтованих роботодавцем причин, роботодавець повинен вжити заходів до надання таким працівницям іншої роботи відповідно до медичного висновку.</w:t>
            </w:r>
          </w:p>
        </w:tc>
        <w:tc>
          <w:tcPr>
            <w:tcW w:w="2976" w:type="dxa"/>
          </w:tcPr>
          <w:p w:rsidR="00A00E63" w:rsidRPr="00336912" w:rsidRDefault="00A00E63" w:rsidP="00A00E63">
            <w:pPr>
              <w:rPr>
                <w:rFonts w:ascii="Times New Roman" w:hAnsi="Times New Roman" w:cs="Times New Roman"/>
                <w:sz w:val="24"/>
                <w:szCs w:val="24"/>
              </w:rPr>
            </w:pPr>
          </w:p>
        </w:tc>
      </w:tr>
      <w:tr w:rsidR="00A00E63" w:rsidRPr="00336912" w:rsidTr="002678EF">
        <w:tc>
          <w:tcPr>
            <w:tcW w:w="6447" w:type="dxa"/>
          </w:tcPr>
          <w:p w:rsidR="00A00E63" w:rsidRPr="00336912" w:rsidRDefault="00A00E63" w:rsidP="00A00E6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Якщо надання іншої роботи відповідно до частини четвертої цієї статті технічно та/або об’єктивно неможливе або це не може вмотивовано вимагатися з урахуванням належно обґрунтованих роботодавцем причин, вагітній працівниці надається відпустка із збереженням середньої заробітної плати необхідної тривалості відповідно до медичного висновку.</w:t>
            </w:r>
          </w:p>
        </w:tc>
        <w:tc>
          <w:tcPr>
            <w:tcW w:w="6448" w:type="dxa"/>
          </w:tcPr>
          <w:p w:rsidR="00A00E63" w:rsidRPr="00336912" w:rsidRDefault="00A00E63" w:rsidP="00A00E63">
            <w:pPr>
              <w:pStyle w:val="3"/>
              <w:numPr>
                <w:ilvl w:val="0"/>
                <w:numId w:val="58"/>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Якщо надання іншої роботи відповідно до частини четвертої цієї статті технічно та/або об’єктивно неможливе або це не може вмотивовано вимагатися з урахуванням належно обґрунтованих роботодавцем причин, вагітній працівниці надається відпустка із збереженням середньої заробітної плати необхідної тривалості відповідно до медичного висновку.</w:t>
            </w:r>
          </w:p>
        </w:tc>
        <w:tc>
          <w:tcPr>
            <w:tcW w:w="2976" w:type="dxa"/>
          </w:tcPr>
          <w:p w:rsidR="00A00E63" w:rsidRPr="00336912" w:rsidRDefault="00A00E63" w:rsidP="00A00E63">
            <w:pPr>
              <w:rPr>
                <w:rFonts w:ascii="Times New Roman" w:hAnsi="Times New Roman" w:cs="Times New Roman"/>
                <w:sz w:val="24"/>
                <w:szCs w:val="24"/>
              </w:rPr>
            </w:pPr>
          </w:p>
        </w:tc>
      </w:tr>
      <w:tr w:rsidR="00A00E63" w:rsidRPr="00336912" w:rsidTr="002678EF">
        <w:tc>
          <w:tcPr>
            <w:tcW w:w="6447" w:type="dxa"/>
          </w:tcPr>
          <w:p w:rsidR="00A00E63" w:rsidRPr="00336912" w:rsidRDefault="00A00E63" w:rsidP="00A00E6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6. Перелік небезпечних та шкідливих професійних факторів і умов праці, за наявності яких забороняється застосування праці жінок, вагітних працівниць, працівниць, які нещодавно народили, та працівниць, які годують грудьми, визначається центральним органом виконавчої влади, що забезпечує формування державної політики у сфері охорони здоров’я.</w:t>
            </w:r>
          </w:p>
        </w:tc>
        <w:tc>
          <w:tcPr>
            <w:tcW w:w="6448" w:type="dxa"/>
          </w:tcPr>
          <w:p w:rsidR="00A00E63" w:rsidRPr="00336912" w:rsidRDefault="00A00E63" w:rsidP="00A00E63">
            <w:pPr>
              <w:pStyle w:val="3"/>
              <w:numPr>
                <w:ilvl w:val="0"/>
                <w:numId w:val="58"/>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Перелік небезпечних та шкідливих професійних факторів і умов праці, за наявності яких забороняється застосування праці жінок, вагітних працівниць, працівниць, які нещодавно народили, та працівниць, які годують грудьми, визначається центральним органом виконавчої влади, що забезпечує формування державної політики у сфері охорони здоров’я.</w:t>
            </w:r>
          </w:p>
        </w:tc>
        <w:tc>
          <w:tcPr>
            <w:tcW w:w="2976" w:type="dxa"/>
          </w:tcPr>
          <w:p w:rsidR="00A00E63" w:rsidRPr="00336912" w:rsidRDefault="00A00E63" w:rsidP="00A00E63">
            <w:pPr>
              <w:rPr>
                <w:rFonts w:ascii="Times New Roman" w:hAnsi="Times New Roman" w:cs="Times New Roman"/>
                <w:sz w:val="24"/>
                <w:szCs w:val="24"/>
              </w:rPr>
            </w:pPr>
          </w:p>
        </w:tc>
      </w:tr>
      <w:tr w:rsidR="00A00E63" w:rsidRPr="00336912" w:rsidTr="002678EF">
        <w:tc>
          <w:tcPr>
            <w:tcW w:w="6447" w:type="dxa"/>
          </w:tcPr>
          <w:p w:rsidR="00A00E63" w:rsidRPr="00336912" w:rsidRDefault="00A00E63" w:rsidP="00A00E63">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7. Роботодавець повинен забезпечити вагітним працівницям право на достатній вільний від роботи час із збереженням заробітної плати, необхідний для проходження допологових обстежень, за умови надання </w:t>
            </w:r>
            <w:r w:rsidRPr="00336912">
              <w:rPr>
                <w:rFonts w:ascii="Times New Roman" w:hAnsi="Times New Roman" w:cs="Times New Roman"/>
                <w:sz w:val="24"/>
                <w:szCs w:val="24"/>
                <w:shd w:val="clear" w:color="auto" w:fill="FFFFFF"/>
              </w:rPr>
              <w:t>медичного висновку</w:t>
            </w:r>
            <w:r w:rsidRPr="00336912">
              <w:rPr>
                <w:rFonts w:ascii="Times New Roman" w:hAnsi="Times New Roman" w:cs="Times New Roman"/>
                <w:sz w:val="24"/>
                <w:szCs w:val="24"/>
              </w:rPr>
              <w:t>, який підтверджує, що такі обстеження можуть проводитися лише протягом робочого часу.</w:t>
            </w:r>
          </w:p>
        </w:tc>
        <w:tc>
          <w:tcPr>
            <w:tcW w:w="6448" w:type="dxa"/>
          </w:tcPr>
          <w:p w:rsidR="00A00E63" w:rsidRPr="00336912" w:rsidRDefault="00A00E63" w:rsidP="00A00E63">
            <w:pPr>
              <w:pStyle w:val="3"/>
              <w:numPr>
                <w:ilvl w:val="0"/>
                <w:numId w:val="58"/>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Роботодавець повинен забезпечити вагітним працівницям право на достатній вільний від роботи час із збереженням заробітної плати, необхідний для проходження допологових обстежень, за умови надання медичного висновку, який підтверджує, що такі обстеження можуть проводитися лише протягом робочого часу.</w:t>
            </w:r>
          </w:p>
        </w:tc>
        <w:tc>
          <w:tcPr>
            <w:tcW w:w="2976" w:type="dxa"/>
          </w:tcPr>
          <w:p w:rsidR="00A00E63" w:rsidRPr="00336912" w:rsidRDefault="00A00E63" w:rsidP="00A00E63">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F55007">
            <w:pPr>
              <w:pStyle w:val="2"/>
              <w:tabs>
                <w:tab w:val="left" w:pos="1134"/>
                <w:tab w:val="left" w:pos="13548"/>
              </w:tabs>
              <w:spacing w:before="0" w:after="0"/>
              <w:jc w:val="left"/>
              <w:outlineLvl w:val="1"/>
              <w:rPr>
                <w:rFonts w:ascii="Times New Roman" w:hAnsi="Times New Roman" w:cs="Times New Roman"/>
                <w:sz w:val="24"/>
                <w:szCs w:val="24"/>
              </w:rPr>
            </w:pPr>
            <w:bookmarkStart w:id="34" w:name="_Toc55747158"/>
            <w:r w:rsidRPr="00336912">
              <w:rPr>
                <w:rFonts w:ascii="Times New Roman" w:hAnsi="Times New Roman" w:cs="Times New Roman"/>
                <w:bCs/>
                <w:sz w:val="24"/>
                <w:szCs w:val="24"/>
              </w:rPr>
              <w:t>Стаття 29.</w:t>
            </w:r>
            <w:r w:rsidRPr="00336912">
              <w:rPr>
                <w:rFonts w:ascii="Times New Roman" w:hAnsi="Times New Roman" w:cs="Times New Roman"/>
                <w:sz w:val="24"/>
                <w:szCs w:val="24"/>
              </w:rPr>
              <w:t> Безпека та здоров’я працівників на роботі, які не досягли 18-річного віку</w:t>
            </w:r>
            <w:bookmarkEnd w:id="34"/>
          </w:p>
        </w:tc>
        <w:tc>
          <w:tcPr>
            <w:tcW w:w="6448" w:type="dxa"/>
          </w:tcPr>
          <w:p w:rsidR="00155D7D" w:rsidRPr="00336912" w:rsidRDefault="00155D7D" w:rsidP="00155D7D">
            <w:pPr>
              <w:pStyle w:val="3"/>
              <w:shd w:val="clear" w:color="auto" w:fill="auto"/>
              <w:tabs>
                <w:tab w:val="left" w:pos="142"/>
              </w:tabs>
              <w:spacing w:after="0" w:line="240" w:lineRule="auto"/>
              <w:ind w:firstLine="0"/>
              <w:rPr>
                <w:sz w:val="24"/>
                <w:szCs w:val="24"/>
              </w:rPr>
            </w:pPr>
            <w:r w:rsidRPr="00336912">
              <w:rPr>
                <w:sz w:val="24"/>
                <w:szCs w:val="24"/>
              </w:rPr>
              <w:t>Стаття 29. Безпека та здоров’я працівників на роботі, які не досягли 18-річного віку</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Роботодавець повинен забезпечувати безпеку, здоров’я та такі умови праці для осіб, які не досягли 18-річного віку, що відповідають їх віку та рівню фізичного і психофізіологічного розвитку, освіти та навчання, зокрема запобігаючи будь-яким професійним ризикам, що виникають внаслідок їх недостатнього досвіду чи неусвідомлення наявних або потенційних ризиків.</w:t>
            </w:r>
          </w:p>
        </w:tc>
        <w:tc>
          <w:tcPr>
            <w:tcW w:w="6448" w:type="dxa"/>
          </w:tcPr>
          <w:p w:rsidR="00155D7D" w:rsidRPr="00336912" w:rsidRDefault="00155D7D" w:rsidP="00CD2933">
            <w:pPr>
              <w:pStyle w:val="3"/>
              <w:numPr>
                <w:ilvl w:val="0"/>
                <w:numId w:val="60"/>
              </w:numPr>
              <w:shd w:val="clear" w:color="auto" w:fill="auto"/>
              <w:tabs>
                <w:tab w:val="left" w:pos="20"/>
                <w:tab w:val="left" w:pos="244"/>
              </w:tabs>
              <w:spacing w:after="0" w:line="240" w:lineRule="auto"/>
              <w:ind w:left="20" w:firstLine="0"/>
              <w:jc w:val="both"/>
              <w:rPr>
                <w:sz w:val="24"/>
                <w:szCs w:val="24"/>
              </w:rPr>
            </w:pPr>
            <w:r w:rsidRPr="00336912">
              <w:rPr>
                <w:sz w:val="24"/>
                <w:szCs w:val="24"/>
              </w:rPr>
              <w:t>Роботодавець повинен забезпечувати безпеку, здоров’я та такі умови праці для осіб, які не досягли 18-річного віку, що відповідають їх віку та рівню фізичного і психофізіологічного розвитку, освіти та навчання, зокрема запобігаючи будь-яким професійним ризикам, що виникають внаслідок їх недостатнього досвіду чи неусвідомлення наявних або потенційних ризиків.</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До початку роботи та в разі змін в умовах праці, які можуть вплинути на безпеку та здоров’я осіб, які не досягли 18-річного віку, роботодавець повинен проводити оцінювання професійних ризиків, особливу увагу приділяючи:</w:t>
            </w:r>
          </w:p>
        </w:tc>
        <w:tc>
          <w:tcPr>
            <w:tcW w:w="6448" w:type="dxa"/>
          </w:tcPr>
          <w:p w:rsidR="00155D7D" w:rsidRPr="00336912" w:rsidRDefault="00155D7D" w:rsidP="00CD2933">
            <w:pPr>
              <w:pStyle w:val="3"/>
              <w:numPr>
                <w:ilvl w:val="0"/>
                <w:numId w:val="60"/>
              </w:numPr>
              <w:shd w:val="clear" w:color="auto" w:fill="auto"/>
              <w:tabs>
                <w:tab w:val="left" w:pos="20"/>
                <w:tab w:val="left" w:pos="244"/>
              </w:tabs>
              <w:spacing w:after="0" w:line="240" w:lineRule="auto"/>
              <w:ind w:left="20" w:firstLine="0"/>
              <w:jc w:val="both"/>
              <w:rPr>
                <w:sz w:val="24"/>
                <w:szCs w:val="24"/>
              </w:rPr>
            </w:pPr>
            <w:r w:rsidRPr="00336912">
              <w:rPr>
                <w:sz w:val="24"/>
                <w:szCs w:val="24"/>
              </w:rPr>
              <w:t xml:space="preserve"> До початку роботи та в разі змін в умовах праці, які можуть вплинути на безпеку та здоров’я осіб, які не досягли 18-річного віку, роботодавець повинен проводити оцінювання професійних ризиків, особливу увагу приділяючи:</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плануванню та організації робочого місця/зони;</w:t>
            </w:r>
          </w:p>
        </w:tc>
        <w:tc>
          <w:tcPr>
            <w:tcW w:w="6448" w:type="dxa"/>
          </w:tcPr>
          <w:p w:rsidR="00155D7D" w:rsidRPr="00336912" w:rsidRDefault="00155D7D" w:rsidP="00CD2933">
            <w:pPr>
              <w:pStyle w:val="3"/>
              <w:numPr>
                <w:ilvl w:val="0"/>
                <w:numId w:val="61"/>
              </w:numPr>
              <w:shd w:val="clear" w:color="auto" w:fill="auto"/>
              <w:tabs>
                <w:tab w:val="left" w:pos="20"/>
                <w:tab w:val="left" w:pos="244"/>
              </w:tabs>
              <w:spacing w:after="0" w:line="240" w:lineRule="auto"/>
              <w:ind w:left="20" w:firstLine="0"/>
              <w:jc w:val="both"/>
              <w:rPr>
                <w:sz w:val="24"/>
                <w:szCs w:val="24"/>
              </w:rPr>
            </w:pPr>
            <w:r w:rsidRPr="00336912">
              <w:rPr>
                <w:sz w:val="24"/>
                <w:szCs w:val="24"/>
              </w:rPr>
              <w:t xml:space="preserve"> плануванню та організації робочого місця/зони;</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організації праці, робочих процесів;</w:t>
            </w:r>
          </w:p>
        </w:tc>
        <w:tc>
          <w:tcPr>
            <w:tcW w:w="6448" w:type="dxa"/>
          </w:tcPr>
          <w:p w:rsidR="00155D7D" w:rsidRPr="00336912" w:rsidRDefault="00155D7D" w:rsidP="00CD2933">
            <w:pPr>
              <w:pStyle w:val="3"/>
              <w:numPr>
                <w:ilvl w:val="0"/>
                <w:numId w:val="61"/>
              </w:numPr>
              <w:shd w:val="clear" w:color="auto" w:fill="auto"/>
              <w:tabs>
                <w:tab w:val="left" w:pos="20"/>
                <w:tab w:val="left" w:pos="244"/>
              </w:tabs>
              <w:spacing w:after="0" w:line="240" w:lineRule="auto"/>
              <w:ind w:left="20" w:firstLine="0"/>
              <w:jc w:val="both"/>
              <w:rPr>
                <w:sz w:val="24"/>
                <w:szCs w:val="24"/>
              </w:rPr>
            </w:pPr>
            <w:r w:rsidRPr="00336912">
              <w:rPr>
                <w:sz w:val="24"/>
                <w:szCs w:val="24"/>
              </w:rPr>
              <w:t xml:space="preserve"> організації праці, робочих процесів;</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характеру, ступеню і тривалості впливу небезпечних та шкідливих фізичних, хімічних, біологічних та інших факторів робочого середовища;</w:t>
            </w:r>
          </w:p>
        </w:tc>
        <w:tc>
          <w:tcPr>
            <w:tcW w:w="6448" w:type="dxa"/>
          </w:tcPr>
          <w:p w:rsidR="00155D7D" w:rsidRPr="00336912" w:rsidRDefault="00155D7D" w:rsidP="00CD2933">
            <w:pPr>
              <w:pStyle w:val="3"/>
              <w:numPr>
                <w:ilvl w:val="0"/>
                <w:numId w:val="61"/>
              </w:numPr>
              <w:shd w:val="clear" w:color="auto" w:fill="auto"/>
              <w:tabs>
                <w:tab w:val="left" w:pos="20"/>
                <w:tab w:val="left" w:pos="244"/>
              </w:tabs>
              <w:spacing w:after="0" w:line="240" w:lineRule="auto"/>
              <w:ind w:left="20" w:firstLine="0"/>
              <w:jc w:val="both"/>
              <w:rPr>
                <w:sz w:val="24"/>
                <w:szCs w:val="24"/>
              </w:rPr>
            </w:pPr>
            <w:r w:rsidRPr="00336912">
              <w:rPr>
                <w:sz w:val="24"/>
                <w:szCs w:val="24"/>
              </w:rPr>
              <w:t xml:space="preserve"> характеру, ступеню і тривалості впливу небезпечних та шкідливих фізичних, хімічних, біологічних та інших факторів робочого середовища;</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вибору робочого обладнання, матеріалів і речовин, машин, приладів та методів їх використання;</w:t>
            </w:r>
          </w:p>
        </w:tc>
        <w:tc>
          <w:tcPr>
            <w:tcW w:w="6448" w:type="dxa"/>
          </w:tcPr>
          <w:p w:rsidR="00155D7D" w:rsidRPr="00336912" w:rsidRDefault="00155D7D" w:rsidP="00CD2933">
            <w:pPr>
              <w:pStyle w:val="3"/>
              <w:numPr>
                <w:ilvl w:val="0"/>
                <w:numId w:val="61"/>
              </w:numPr>
              <w:shd w:val="clear" w:color="auto" w:fill="auto"/>
              <w:tabs>
                <w:tab w:val="left" w:pos="20"/>
                <w:tab w:val="left" w:pos="244"/>
              </w:tabs>
              <w:spacing w:after="0" w:line="240" w:lineRule="auto"/>
              <w:ind w:left="20" w:firstLine="0"/>
              <w:jc w:val="both"/>
              <w:rPr>
                <w:sz w:val="24"/>
                <w:szCs w:val="24"/>
              </w:rPr>
            </w:pPr>
            <w:r w:rsidRPr="00336912">
              <w:rPr>
                <w:sz w:val="24"/>
                <w:szCs w:val="24"/>
              </w:rPr>
              <w:t xml:space="preserve"> вибору робочого обладнання, матеріалів і речовин, машин, приладів та методів їх використання;</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5)  навчанню та рівню підготовки, отриманому особою, яка не досягла 18-річного віку.</w:t>
            </w:r>
          </w:p>
        </w:tc>
        <w:tc>
          <w:tcPr>
            <w:tcW w:w="6448" w:type="dxa"/>
          </w:tcPr>
          <w:p w:rsidR="00155D7D" w:rsidRPr="00336912" w:rsidRDefault="00155D7D" w:rsidP="00CD2933">
            <w:pPr>
              <w:pStyle w:val="3"/>
              <w:numPr>
                <w:ilvl w:val="0"/>
                <w:numId w:val="61"/>
              </w:numPr>
              <w:shd w:val="clear" w:color="auto" w:fill="auto"/>
              <w:tabs>
                <w:tab w:val="left" w:pos="20"/>
                <w:tab w:val="left" w:pos="244"/>
              </w:tabs>
              <w:spacing w:after="0" w:line="240" w:lineRule="auto"/>
              <w:ind w:left="20" w:firstLine="0"/>
              <w:jc w:val="both"/>
              <w:rPr>
                <w:sz w:val="24"/>
                <w:szCs w:val="24"/>
              </w:rPr>
            </w:pPr>
            <w:r w:rsidRPr="00336912">
              <w:rPr>
                <w:sz w:val="24"/>
                <w:szCs w:val="24"/>
              </w:rPr>
              <w:t xml:space="preserve"> навчанню та рівню підготовки, отриманому особою, яка не досягла 18-річного віку.</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Роботодавець інформує осіб, які не досягли 18-річного віку, та їх законних представників про професійні ризики, які на них впливають або можуть впливати, а також про заходи до запобігання таким професійним ризикам.</w:t>
            </w:r>
          </w:p>
        </w:tc>
        <w:tc>
          <w:tcPr>
            <w:tcW w:w="6448" w:type="dxa"/>
          </w:tcPr>
          <w:p w:rsidR="00155D7D" w:rsidRPr="00336912" w:rsidRDefault="00155D7D" w:rsidP="00CD2933">
            <w:pPr>
              <w:pStyle w:val="3"/>
              <w:numPr>
                <w:ilvl w:val="0"/>
                <w:numId w:val="60"/>
              </w:numPr>
              <w:shd w:val="clear" w:color="auto" w:fill="auto"/>
              <w:tabs>
                <w:tab w:val="left" w:pos="20"/>
                <w:tab w:val="left" w:pos="244"/>
              </w:tabs>
              <w:spacing w:after="0" w:line="240" w:lineRule="auto"/>
              <w:ind w:left="20" w:firstLine="0"/>
              <w:jc w:val="both"/>
              <w:rPr>
                <w:sz w:val="24"/>
                <w:szCs w:val="24"/>
              </w:rPr>
            </w:pPr>
            <w:r w:rsidRPr="00336912">
              <w:rPr>
                <w:sz w:val="24"/>
                <w:szCs w:val="24"/>
              </w:rPr>
              <w:t xml:space="preserve"> Роботодавець інформує осіб, які не досягли 18-річного віку, та їх законних представників про професійні ризики, які на них впливають або можуть впливати, а також про заходи до запобігання таким професійним ризикам.</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Забороняється використання праці осіб, які не досягли 18-річного віку, на роботах:</w:t>
            </w:r>
          </w:p>
        </w:tc>
        <w:tc>
          <w:tcPr>
            <w:tcW w:w="6448" w:type="dxa"/>
          </w:tcPr>
          <w:p w:rsidR="00155D7D" w:rsidRPr="00336912" w:rsidRDefault="00155D7D" w:rsidP="00CD2933">
            <w:pPr>
              <w:pStyle w:val="3"/>
              <w:numPr>
                <w:ilvl w:val="0"/>
                <w:numId w:val="60"/>
              </w:numPr>
              <w:shd w:val="clear" w:color="auto" w:fill="auto"/>
              <w:tabs>
                <w:tab w:val="left" w:pos="20"/>
                <w:tab w:val="left" w:pos="244"/>
              </w:tabs>
              <w:spacing w:after="0" w:line="240" w:lineRule="auto"/>
              <w:ind w:left="20" w:firstLine="0"/>
              <w:jc w:val="both"/>
              <w:rPr>
                <w:sz w:val="24"/>
                <w:szCs w:val="24"/>
              </w:rPr>
            </w:pPr>
            <w:r w:rsidRPr="00336912">
              <w:rPr>
                <w:sz w:val="24"/>
                <w:szCs w:val="24"/>
              </w:rPr>
              <w:t xml:space="preserve"> Забороняється використання праці осіб, які не досягли 18-річного віку, на роботах:</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які об’єктивно перевищують їх фізичні чи психологічні можливості;</w:t>
            </w:r>
          </w:p>
        </w:tc>
        <w:tc>
          <w:tcPr>
            <w:tcW w:w="6448" w:type="dxa"/>
          </w:tcPr>
          <w:p w:rsidR="00155D7D" w:rsidRPr="00336912" w:rsidRDefault="00155D7D" w:rsidP="00CD2933">
            <w:pPr>
              <w:pStyle w:val="3"/>
              <w:numPr>
                <w:ilvl w:val="0"/>
                <w:numId w:val="62"/>
              </w:numPr>
              <w:shd w:val="clear" w:color="auto" w:fill="auto"/>
              <w:tabs>
                <w:tab w:val="left" w:pos="20"/>
                <w:tab w:val="left" w:pos="244"/>
              </w:tabs>
              <w:spacing w:after="0" w:line="240" w:lineRule="auto"/>
              <w:ind w:left="20" w:firstLine="0"/>
              <w:jc w:val="both"/>
              <w:rPr>
                <w:sz w:val="24"/>
                <w:szCs w:val="24"/>
              </w:rPr>
            </w:pPr>
            <w:r w:rsidRPr="00336912">
              <w:rPr>
                <w:sz w:val="24"/>
                <w:szCs w:val="24"/>
              </w:rPr>
              <w:t>які об’єктивно перевищують їх фізичні чи психологічні можливості;</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із впливом небезпечних та шкідливих професійних факторів факторів (в т.ч. іонізуючого випромінювання, мікроклімату, шуму, вібрації), а також збудників, які є токсичними, канцерогенними, завдають спадкових генетичних уражень або шкоди ненародженій дитині або іншим чином хронічно впливають на здоров’я людини;</w:t>
            </w:r>
          </w:p>
        </w:tc>
        <w:tc>
          <w:tcPr>
            <w:tcW w:w="6448" w:type="dxa"/>
          </w:tcPr>
          <w:p w:rsidR="00155D7D" w:rsidRPr="00336912" w:rsidRDefault="00155D7D" w:rsidP="00CD2933">
            <w:pPr>
              <w:pStyle w:val="3"/>
              <w:numPr>
                <w:ilvl w:val="0"/>
                <w:numId w:val="62"/>
              </w:numPr>
              <w:shd w:val="clear" w:color="auto" w:fill="auto"/>
              <w:tabs>
                <w:tab w:val="left" w:pos="20"/>
                <w:tab w:val="left" w:pos="244"/>
              </w:tabs>
              <w:spacing w:after="0" w:line="240" w:lineRule="auto"/>
              <w:ind w:left="20" w:firstLine="0"/>
              <w:jc w:val="both"/>
              <w:rPr>
                <w:sz w:val="24"/>
                <w:szCs w:val="24"/>
              </w:rPr>
            </w:pPr>
            <w:r w:rsidRPr="00336912">
              <w:rPr>
                <w:sz w:val="24"/>
                <w:szCs w:val="24"/>
              </w:rPr>
              <w:t xml:space="preserve"> із впливом небезпечних та шкідливих професійних факторів факторів (в т. ч. іонізуючого випромінювання, мікроклімату, шуму, вібрації), а також збудників, які є токсичними, канцерогенними, завдають спадкових генетичних уражень або шкоди ненародженій дитині або іншим чином хронічно впливають на здоров’я людини;</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у нічний час або понад установлену норму праці;</w:t>
            </w:r>
          </w:p>
        </w:tc>
        <w:tc>
          <w:tcPr>
            <w:tcW w:w="6448" w:type="dxa"/>
          </w:tcPr>
          <w:p w:rsidR="00155D7D" w:rsidRPr="00336912" w:rsidRDefault="00155D7D" w:rsidP="00CD2933">
            <w:pPr>
              <w:pStyle w:val="3"/>
              <w:numPr>
                <w:ilvl w:val="0"/>
                <w:numId w:val="62"/>
              </w:numPr>
              <w:shd w:val="clear" w:color="auto" w:fill="auto"/>
              <w:tabs>
                <w:tab w:val="left" w:pos="20"/>
                <w:tab w:val="left" w:pos="244"/>
              </w:tabs>
              <w:spacing w:after="0" w:line="240" w:lineRule="auto"/>
              <w:ind w:left="20" w:firstLine="0"/>
              <w:jc w:val="both"/>
              <w:rPr>
                <w:sz w:val="24"/>
                <w:szCs w:val="24"/>
              </w:rPr>
            </w:pPr>
            <w:r w:rsidRPr="00336912">
              <w:rPr>
                <w:sz w:val="24"/>
                <w:szCs w:val="24"/>
              </w:rPr>
              <w:t xml:space="preserve"> у нічний час або понад установлену норму праці;</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які пов’язані з ризиком нещасних випадків, коли є підстави вважати, що особи, які не досягли 18-річного віку, не зможуть виявити такий ризик або уникнути його через свою недостатню увагу до безпеки або через недостатній досвід чи рівень навчання.</w:t>
            </w:r>
          </w:p>
        </w:tc>
        <w:tc>
          <w:tcPr>
            <w:tcW w:w="6448" w:type="dxa"/>
          </w:tcPr>
          <w:p w:rsidR="00155D7D" w:rsidRPr="00336912" w:rsidRDefault="00155D7D" w:rsidP="00CD2933">
            <w:pPr>
              <w:pStyle w:val="3"/>
              <w:numPr>
                <w:ilvl w:val="0"/>
                <w:numId w:val="62"/>
              </w:numPr>
              <w:shd w:val="clear" w:color="auto" w:fill="auto"/>
              <w:tabs>
                <w:tab w:val="left" w:pos="20"/>
                <w:tab w:val="left" w:pos="244"/>
              </w:tabs>
              <w:spacing w:after="0" w:line="240" w:lineRule="auto"/>
              <w:ind w:left="20" w:firstLine="0"/>
              <w:jc w:val="both"/>
              <w:rPr>
                <w:sz w:val="24"/>
                <w:szCs w:val="24"/>
              </w:rPr>
            </w:pPr>
            <w:r w:rsidRPr="00336912">
              <w:rPr>
                <w:sz w:val="24"/>
                <w:szCs w:val="24"/>
              </w:rPr>
              <w:t xml:space="preserve"> які пов’язані з ризиком нещасних випадків, коли є підстави вважати, що особи, які не досягли 18-річного віку, не зможуть виявити такий ризик або уникнути його через свою недостатню увагу до безпеки або через недостатній досвід чи рівень навчання.</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Перелік робіт та небезпечних або шкідливих професійних факторів і умов праці, в яких забороняється застосування праці осіб, які не досягли 18-річного віку, а також граничні норми підіймання та переміщення важких речей працівниками, які не досягли 18-річного віку, визначається центральним органом виконавчої влади, що забезпечує формування державної політики у сфері охорони здоров’я, за погодженням із центральним органом виконавчої влади, що забезпечує формування державної політики у сфері безпеки та здоров’я працівників на роботі.</w:t>
            </w:r>
          </w:p>
        </w:tc>
        <w:tc>
          <w:tcPr>
            <w:tcW w:w="6448" w:type="dxa"/>
          </w:tcPr>
          <w:p w:rsidR="00155D7D" w:rsidRPr="00336912" w:rsidRDefault="00155D7D" w:rsidP="00CD2933">
            <w:pPr>
              <w:pStyle w:val="3"/>
              <w:numPr>
                <w:ilvl w:val="0"/>
                <w:numId w:val="60"/>
              </w:numPr>
              <w:shd w:val="clear" w:color="auto" w:fill="auto"/>
              <w:tabs>
                <w:tab w:val="left" w:pos="20"/>
                <w:tab w:val="left" w:pos="244"/>
                <w:tab w:val="left" w:pos="449"/>
                <w:tab w:val="right" w:pos="9086"/>
              </w:tabs>
              <w:spacing w:after="0" w:line="240" w:lineRule="auto"/>
              <w:ind w:firstLine="0"/>
              <w:jc w:val="both"/>
              <w:rPr>
                <w:sz w:val="24"/>
                <w:szCs w:val="24"/>
              </w:rPr>
            </w:pPr>
            <w:r w:rsidRPr="00336912">
              <w:rPr>
                <w:sz w:val="24"/>
                <w:szCs w:val="24"/>
              </w:rPr>
              <w:t xml:space="preserve"> Перелік робіт та небезпечних або шкідливих професійних факторів і умов праці, в яких забороняється застосування праці осіб, які не досягли 18-річного віку, а також граничні норми підіймання та переміщення важких речей працівниками, які не досягли 18-річного віку, визначається центральним органом виконавчої влади, що забезпечує формування державної політики у сфері охорони здоров’я, за погодженням із центральним органом виконавчої влади, що забезпечує формування державної політики у сфері безпеки та здоров’я працівників на роботі.</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6. Дозволяється відхилення від норм пункту 4 частини четвертої цієї статті у випадку виконання роботи під час </w:t>
            </w:r>
            <w:r w:rsidRPr="00336912">
              <w:rPr>
                <w:rFonts w:ascii="Times New Roman" w:hAnsi="Times New Roman" w:cs="Times New Roman"/>
                <w:sz w:val="24"/>
                <w:szCs w:val="24"/>
              </w:rPr>
              <w:lastRenderedPageBreak/>
              <w:t>проходження особами або працівниками, які досягли 15-річного віку та здобули базову середню освіту, професійного (професійно-технічного) чи виробничого навчання, за умови, що їх безпека та здоров’я забезпечується тим, що робота виконується під наглядом компетентної особи відповідно до вимог та за умови гарантування захисту, передбаченого цим Законом.</w:t>
            </w:r>
          </w:p>
        </w:tc>
        <w:tc>
          <w:tcPr>
            <w:tcW w:w="6448" w:type="dxa"/>
          </w:tcPr>
          <w:p w:rsidR="00155D7D" w:rsidRPr="00336912" w:rsidRDefault="00155D7D" w:rsidP="00CD2933">
            <w:pPr>
              <w:pStyle w:val="3"/>
              <w:numPr>
                <w:ilvl w:val="0"/>
                <w:numId w:val="60"/>
              </w:numPr>
              <w:shd w:val="clear" w:color="auto" w:fill="auto"/>
              <w:tabs>
                <w:tab w:val="left" w:pos="20"/>
                <w:tab w:val="left" w:pos="244"/>
              </w:tabs>
              <w:spacing w:after="0" w:line="240" w:lineRule="auto"/>
              <w:ind w:left="20" w:firstLine="0"/>
              <w:jc w:val="both"/>
              <w:rPr>
                <w:sz w:val="24"/>
                <w:szCs w:val="24"/>
              </w:rPr>
            </w:pPr>
            <w:r w:rsidRPr="00336912">
              <w:rPr>
                <w:sz w:val="24"/>
                <w:szCs w:val="24"/>
              </w:rPr>
              <w:lastRenderedPageBreak/>
              <w:t xml:space="preserve"> Дозволяється відхилення від норм пункту 4 частини четвертої цієї статті у випадку виконання роботи під час </w:t>
            </w:r>
            <w:r w:rsidRPr="00336912">
              <w:rPr>
                <w:sz w:val="24"/>
                <w:szCs w:val="24"/>
              </w:rPr>
              <w:lastRenderedPageBreak/>
              <w:t>проходження особами або працівниками, які досягли 15-річного віку та здобули базову середню освіту, професійного (професійно-технічного) чи виробничого навчання, за умови, що їх безпека та здоров’я забезпечується тим, що робота виконується під наглядом компетентної особи відповідно до вимог та за умови гарантування захисту, передбаченого цим Законом.</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7. Порядок професійного (професійно-технічного) і виробничого навчання осіб, які не досягли 18-річного віку, професій із важкими роботами, роботами із небезпечними або шкідливими професійними факторами і умовами праці затверджується центральним органом виконавчої влади, що забезпечує формування державної політики у сфері безпеки та здоров’я працівників на роботі, за погодженням із центральним органом виконавчої влади, що забезпечує формування державної політики у сферах освіти і науки.</w:t>
            </w:r>
          </w:p>
        </w:tc>
        <w:tc>
          <w:tcPr>
            <w:tcW w:w="6448" w:type="dxa"/>
          </w:tcPr>
          <w:p w:rsidR="00155D7D" w:rsidRPr="00336912" w:rsidRDefault="00155D7D" w:rsidP="00CD2933">
            <w:pPr>
              <w:pStyle w:val="3"/>
              <w:numPr>
                <w:ilvl w:val="0"/>
                <w:numId w:val="60"/>
              </w:numPr>
              <w:shd w:val="clear" w:color="auto" w:fill="auto"/>
              <w:tabs>
                <w:tab w:val="left" w:pos="20"/>
                <w:tab w:val="left" w:pos="244"/>
              </w:tabs>
              <w:spacing w:after="0" w:line="240" w:lineRule="auto"/>
              <w:ind w:left="20" w:firstLine="0"/>
              <w:jc w:val="both"/>
              <w:rPr>
                <w:sz w:val="24"/>
                <w:szCs w:val="24"/>
              </w:rPr>
            </w:pPr>
            <w:r w:rsidRPr="00336912">
              <w:rPr>
                <w:sz w:val="24"/>
                <w:szCs w:val="24"/>
              </w:rPr>
              <w:t xml:space="preserve"> Порядок професійного (професійно-технічного) і виробничого навчання осіб, які не досягли 18-річного віку, професій із важкими роботами, роботами із небезпечними або шкідливими професійними факторами і умовами праці затверджується центральним органом виконавчої влади, що забезпечує формування державної політики у сфері безпеки та здоров’я працівників на роботі, за погодженням із центральним органом виконавчої влади, що забезпечує формування державної політики у сферах освіти і науки.</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pStyle w:val="2"/>
              <w:tabs>
                <w:tab w:val="left" w:pos="1134"/>
                <w:tab w:val="left" w:pos="13548"/>
              </w:tabs>
              <w:spacing w:before="0" w:after="0"/>
              <w:jc w:val="left"/>
              <w:outlineLvl w:val="1"/>
              <w:rPr>
                <w:rFonts w:ascii="Times New Roman" w:hAnsi="Times New Roman" w:cs="Times New Roman"/>
                <w:sz w:val="24"/>
                <w:szCs w:val="24"/>
              </w:rPr>
            </w:pPr>
            <w:bookmarkStart w:id="35" w:name="_Toc55747159"/>
            <w:r w:rsidRPr="00336912">
              <w:rPr>
                <w:rFonts w:ascii="Times New Roman" w:hAnsi="Times New Roman" w:cs="Times New Roman"/>
                <w:bCs/>
                <w:sz w:val="24"/>
                <w:szCs w:val="24"/>
              </w:rPr>
              <w:t>Стаття 30</w:t>
            </w:r>
            <w:r w:rsidRPr="00336912">
              <w:rPr>
                <w:rFonts w:ascii="Times New Roman" w:hAnsi="Times New Roman" w:cs="Times New Roman"/>
                <w:sz w:val="24"/>
                <w:szCs w:val="24"/>
              </w:rPr>
              <w:t>. Безпека та здоров’я на роботі працівників з інвалідністю</w:t>
            </w:r>
            <w:bookmarkEnd w:id="35"/>
          </w:p>
        </w:tc>
        <w:tc>
          <w:tcPr>
            <w:tcW w:w="6448" w:type="dxa"/>
          </w:tcPr>
          <w:p w:rsidR="00155D7D" w:rsidRPr="00336912" w:rsidRDefault="00155D7D" w:rsidP="00CD2933">
            <w:pPr>
              <w:pStyle w:val="3"/>
              <w:shd w:val="clear" w:color="auto" w:fill="auto"/>
              <w:tabs>
                <w:tab w:val="left" w:pos="20"/>
                <w:tab w:val="left" w:pos="244"/>
              </w:tabs>
              <w:spacing w:after="0" w:line="240" w:lineRule="auto"/>
              <w:ind w:firstLine="0"/>
              <w:jc w:val="both"/>
              <w:rPr>
                <w:sz w:val="24"/>
                <w:szCs w:val="24"/>
              </w:rPr>
            </w:pPr>
            <w:r w:rsidRPr="00336912">
              <w:rPr>
                <w:sz w:val="24"/>
                <w:szCs w:val="24"/>
              </w:rPr>
              <w:t>Стаття 30. Безпека та здоров’я на роботі працівників з інвалідністю</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Роботодавці, які використовують працю осіб з інвалідністю, під час визначення заходів із безпеки та здоров’я працівників на роботі мають враховувати рекомендації медико-соціальної експертної комісії та/або індивідуальних програм реабілітації щодо особливостей, пов’язаних із організацією безпеки та здоров’я працівників цієї категорії.</w:t>
            </w:r>
          </w:p>
        </w:tc>
        <w:tc>
          <w:tcPr>
            <w:tcW w:w="6448" w:type="dxa"/>
          </w:tcPr>
          <w:p w:rsidR="00155D7D" w:rsidRPr="00336912" w:rsidRDefault="00155D7D" w:rsidP="00CD2933">
            <w:pPr>
              <w:pStyle w:val="3"/>
              <w:numPr>
                <w:ilvl w:val="0"/>
                <w:numId w:val="63"/>
              </w:numPr>
              <w:shd w:val="clear" w:color="auto" w:fill="auto"/>
              <w:tabs>
                <w:tab w:val="left" w:pos="20"/>
                <w:tab w:val="left" w:pos="244"/>
              </w:tabs>
              <w:spacing w:after="0" w:line="240" w:lineRule="auto"/>
              <w:ind w:left="20" w:firstLine="0"/>
              <w:jc w:val="both"/>
              <w:rPr>
                <w:sz w:val="24"/>
                <w:szCs w:val="24"/>
              </w:rPr>
            </w:pPr>
            <w:r w:rsidRPr="00336912">
              <w:rPr>
                <w:sz w:val="24"/>
                <w:szCs w:val="24"/>
              </w:rPr>
              <w:t xml:space="preserve"> Роботодавці, які використовують працю осіб з інвалідністю, під час визначення заходів із безпеки та здоров’я працівників на роботі мають враховувати рекомендації медико-соціальної експертної комісії та/або індивідуальних програм реабілітації щодо особливостей, пов’язаних із організацією безпеки та здоров’я працівників цієї категорії.</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До початку роботи та в разі змін в умовах праці, які можуть вплинути на безпеку та здоров’я осіб з інвалідністю, роботодавець повинен проводити оцінювання професійних ризиків.</w:t>
            </w:r>
          </w:p>
        </w:tc>
        <w:tc>
          <w:tcPr>
            <w:tcW w:w="6448" w:type="dxa"/>
          </w:tcPr>
          <w:p w:rsidR="00155D7D" w:rsidRPr="00336912" w:rsidRDefault="00155D7D" w:rsidP="00CD2933">
            <w:pPr>
              <w:pStyle w:val="3"/>
              <w:numPr>
                <w:ilvl w:val="0"/>
                <w:numId w:val="63"/>
              </w:numPr>
              <w:shd w:val="clear" w:color="auto" w:fill="auto"/>
              <w:tabs>
                <w:tab w:val="left" w:pos="20"/>
                <w:tab w:val="left" w:pos="244"/>
              </w:tabs>
              <w:spacing w:after="0" w:line="240" w:lineRule="auto"/>
              <w:ind w:left="20" w:firstLine="0"/>
              <w:jc w:val="both"/>
              <w:rPr>
                <w:sz w:val="24"/>
                <w:szCs w:val="24"/>
              </w:rPr>
            </w:pPr>
            <w:r w:rsidRPr="00336912">
              <w:rPr>
                <w:sz w:val="24"/>
                <w:szCs w:val="24"/>
              </w:rPr>
              <w:t xml:space="preserve"> До початку роботи та в разі змін в умовах праці, які можуть вплинути на безпеку та здоров’я осіб з інвалідністю, роботодавець повинен проводити оцінювання професійних ризиків.</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Залучення осіб з інвалідністю до роботи понад встановлену норму праці та/або робіт у нічний час можливе лише за їх згодою та за умови, що це не суперечить рекомендаціям медико-соціальної експертної комісії.</w:t>
            </w:r>
          </w:p>
        </w:tc>
        <w:tc>
          <w:tcPr>
            <w:tcW w:w="6448" w:type="dxa"/>
          </w:tcPr>
          <w:p w:rsidR="00155D7D" w:rsidRPr="00336912" w:rsidRDefault="00155D7D" w:rsidP="00CD2933">
            <w:pPr>
              <w:pStyle w:val="3"/>
              <w:numPr>
                <w:ilvl w:val="0"/>
                <w:numId w:val="63"/>
              </w:numPr>
              <w:shd w:val="clear" w:color="auto" w:fill="auto"/>
              <w:tabs>
                <w:tab w:val="left" w:pos="20"/>
                <w:tab w:val="left" w:pos="244"/>
              </w:tabs>
              <w:spacing w:after="0" w:line="240" w:lineRule="auto"/>
              <w:ind w:left="20" w:firstLine="0"/>
              <w:jc w:val="both"/>
              <w:rPr>
                <w:sz w:val="24"/>
                <w:szCs w:val="24"/>
              </w:rPr>
            </w:pPr>
            <w:r w:rsidRPr="00336912">
              <w:rPr>
                <w:sz w:val="24"/>
                <w:szCs w:val="24"/>
              </w:rPr>
              <w:t xml:space="preserve"> Залучення осіб з інвалідністю до роботи понад встановлену норму праці та/або робіт у нічний час можливе лише за їх згодою та за умови, що це не суперечить рекомендаціям медико-соціальної експертної комісії.</w:t>
            </w:r>
          </w:p>
        </w:tc>
        <w:tc>
          <w:tcPr>
            <w:tcW w:w="2976" w:type="dxa"/>
          </w:tcPr>
          <w:p w:rsidR="00155D7D" w:rsidRPr="00336912" w:rsidRDefault="00155D7D" w:rsidP="00155D7D">
            <w:pPr>
              <w:rPr>
                <w:rFonts w:ascii="Times New Roman" w:hAnsi="Times New Roman" w:cs="Times New Roman"/>
                <w:sz w:val="24"/>
                <w:szCs w:val="24"/>
              </w:rPr>
            </w:pPr>
          </w:p>
        </w:tc>
      </w:tr>
      <w:tr w:rsidR="00155D7D" w:rsidRPr="00336912" w:rsidTr="002678EF">
        <w:tc>
          <w:tcPr>
            <w:tcW w:w="6447" w:type="dxa"/>
          </w:tcPr>
          <w:p w:rsidR="00155D7D" w:rsidRPr="00336912" w:rsidRDefault="00155D7D" w:rsidP="00155D7D">
            <w:pPr>
              <w:tabs>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4. Особи з інвалідністю, хронічними чи онкологічними </w:t>
            </w:r>
            <w:r w:rsidRPr="00336912">
              <w:rPr>
                <w:rFonts w:ascii="Times New Roman" w:hAnsi="Times New Roman" w:cs="Times New Roman"/>
                <w:sz w:val="24"/>
                <w:szCs w:val="24"/>
              </w:rPr>
              <w:lastRenderedPageBreak/>
              <w:t>захворюваннями мають однакові права щодо умов праці, без обмежень, пов’язаних із особливостями їх стану, що і інші працівники.</w:t>
            </w:r>
          </w:p>
        </w:tc>
        <w:tc>
          <w:tcPr>
            <w:tcW w:w="6448" w:type="dxa"/>
          </w:tcPr>
          <w:p w:rsidR="00155D7D" w:rsidRPr="00336912" w:rsidRDefault="00155D7D" w:rsidP="00CD2933">
            <w:pPr>
              <w:pStyle w:val="3"/>
              <w:numPr>
                <w:ilvl w:val="0"/>
                <w:numId w:val="63"/>
              </w:numPr>
              <w:shd w:val="clear" w:color="auto" w:fill="auto"/>
              <w:tabs>
                <w:tab w:val="left" w:pos="20"/>
                <w:tab w:val="left" w:pos="244"/>
              </w:tabs>
              <w:spacing w:after="0" w:line="240" w:lineRule="auto"/>
              <w:ind w:left="20" w:firstLine="0"/>
              <w:jc w:val="both"/>
              <w:rPr>
                <w:sz w:val="24"/>
                <w:szCs w:val="24"/>
              </w:rPr>
            </w:pPr>
            <w:r w:rsidRPr="00336912">
              <w:rPr>
                <w:sz w:val="24"/>
                <w:szCs w:val="24"/>
              </w:rPr>
              <w:lastRenderedPageBreak/>
              <w:t xml:space="preserve"> Особи з інвалідністю, хронічними чи онкологічними </w:t>
            </w:r>
            <w:r w:rsidRPr="00336912">
              <w:rPr>
                <w:sz w:val="24"/>
                <w:szCs w:val="24"/>
              </w:rPr>
              <w:lastRenderedPageBreak/>
              <w:t>захворюваннями мають однакові права щодо умов праці, без обмежень, пов’язаних із особливостями їх стану, що і інші працівники.</w:t>
            </w:r>
          </w:p>
        </w:tc>
        <w:tc>
          <w:tcPr>
            <w:tcW w:w="2976" w:type="dxa"/>
          </w:tcPr>
          <w:p w:rsidR="00155D7D" w:rsidRPr="00336912" w:rsidRDefault="00155D7D" w:rsidP="00155D7D">
            <w:pPr>
              <w:rPr>
                <w:rFonts w:ascii="Times New Roman" w:hAnsi="Times New Roman" w:cs="Times New Roman"/>
                <w:sz w:val="24"/>
                <w:szCs w:val="24"/>
              </w:rPr>
            </w:pPr>
          </w:p>
        </w:tc>
      </w:tr>
      <w:tr w:rsidR="000A0AD9" w:rsidRPr="00336912" w:rsidTr="002678EF">
        <w:tc>
          <w:tcPr>
            <w:tcW w:w="6447" w:type="dxa"/>
          </w:tcPr>
          <w:p w:rsidR="000A0AD9" w:rsidRPr="00336912" w:rsidRDefault="000A0AD9" w:rsidP="000A0AD9">
            <w:pPr>
              <w:pStyle w:val="1"/>
              <w:tabs>
                <w:tab w:val="left" w:pos="1134"/>
                <w:tab w:val="left" w:pos="13548"/>
              </w:tabs>
              <w:spacing w:before="0" w:beforeAutospacing="0" w:after="0" w:afterAutospacing="0"/>
              <w:outlineLvl w:val="0"/>
              <w:rPr>
                <w:rFonts w:ascii="Times New Roman" w:hAnsi="Times New Roman" w:cs="Times New Roman"/>
                <w:b w:val="0"/>
                <w:sz w:val="24"/>
                <w:szCs w:val="24"/>
              </w:rPr>
            </w:pPr>
            <w:r w:rsidRPr="00336912">
              <w:rPr>
                <w:rFonts w:ascii="Times New Roman" w:hAnsi="Times New Roman" w:cs="Times New Roman"/>
                <w:b w:val="0"/>
                <w:sz w:val="24"/>
                <w:szCs w:val="24"/>
              </w:rPr>
              <w:lastRenderedPageBreak/>
              <w:t xml:space="preserve">Розділ VІ </w:t>
            </w:r>
            <w:r w:rsidRPr="00336912">
              <w:rPr>
                <w:rFonts w:ascii="Times New Roman" w:hAnsi="Times New Roman" w:cs="Times New Roman"/>
                <w:b w:val="0"/>
                <w:sz w:val="24"/>
                <w:szCs w:val="24"/>
              </w:rPr>
              <w:br/>
              <w:t xml:space="preserve">ДЕРЖАВНІ ЗАХОДИ ЩОДО СПРИЯННЯ, КОНТРОЛЮ ТА ЗАБЕЗПЕЧЕННЯ ДОТРИМАННЯ ЗАКОНОДАВСТВА </w:t>
            </w:r>
            <w:r w:rsidRPr="00336912">
              <w:rPr>
                <w:rFonts w:ascii="Times New Roman" w:hAnsi="Times New Roman" w:cs="Times New Roman"/>
                <w:b w:val="0"/>
                <w:sz w:val="24"/>
                <w:szCs w:val="24"/>
              </w:rPr>
              <w:br/>
              <w:t>ПРО БЕЗПЕКУ ТА ЗДОРОВ’Я ПРАЦІВНИКІВ НА РОБОТІ</w:t>
            </w:r>
          </w:p>
        </w:tc>
        <w:tc>
          <w:tcPr>
            <w:tcW w:w="6448" w:type="dxa"/>
          </w:tcPr>
          <w:p w:rsidR="000A0AD9" w:rsidRPr="00336912" w:rsidRDefault="000A0AD9" w:rsidP="000A0AD9">
            <w:pPr>
              <w:pStyle w:val="3"/>
              <w:shd w:val="clear" w:color="auto" w:fill="auto"/>
              <w:tabs>
                <w:tab w:val="left" w:pos="142"/>
              </w:tabs>
              <w:spacing w:after="0" w:line="240" w:lineRule="auto"/>
              <w:ind w:firstLine="0"/>
              <w:jc w:val="center"/>
              <w:rPr>
                <w:sz w:val="24"/>
                <w:szCs w:val="24"/>
              </w:rPr>
            </w:pPr>
            <w:r w:rsidRPr="00336912">
              <w:rPr>
                <w:sz w:val="24"/>
                <w:szCs w:val="24"/>
              </w:rPr>
              <w:t>Розділ VI</w:t>
            </w:r>
          </w:p>
          <w:p w:rsidR="000A0AD9" w:rsidRPr="00336912" w:rsidRDefault="000A0AD9" w:rsidP="000A0AD9">
            <w:pPr>
              <w:pStyle w:val="3"/>
              <w:tabs>
                <w:tab w:val="left" w:pos="142"/>
              </w:tabs>
              <w:spacing w:after="0" w:line="240" w:lineRule="auto"/>
              <w:ind w:firstLine="24"/>
              <w:jc w:val="center"/>
              <w:rPr>
                <w:sz w:val="24"/>
                <w:szCs w:val="24"/>
              </w:rPr>
            </w:pPr>
            <w:r w:rsidRPr="00336912">
              <w:rPr>
                <w:sz w:val="24"/>
                <w:szCs w:val="24"/>
              </w:rPr>
              <w:t>ДЕРЖАВНІ ЗАХОДИ ЩОДО СПРИЯННЯ, КОНТРОЛЮ ТА ЗАБЕЗПЕЧЕННЯ ДОТРИМАННЯ ЗАКОНОДАВСТВА ПРО БЕЗПЕКУ ТА ЗДОРОВ’Я ПРАЦІВНИКІВ НА РОБОТІ</w:t>
            </w:r>
          </w:p>
        </w:tc>
        <w:tc>
          <w:tcPr>
            <w:tcW w:w="2976" w:type="dxa"/>
          </w:tcPr>
          <w:p w:rsidR="000A0AD9" w:rsidRPr="00336912" w:rsidRDefault="000A0AD9" w:rsidP="000A0AD9">
            <w:pPr>
              <w:rPr>
                <w:rFonts w:ascii="Times New Roman" w:hAnsi="Times New Roman" w:cs="Times New Roman"/>
                <w:sz w:val="24"/>
                <w:szCs w:val="24"/>
              </w:rPr>
            </w:pPr>
          </w:p>
        </w:tc>
      </w:tr>
      <w:tr w:rsidR="000A0AD9" w:rsidRPr="00336912" w:rsidTr="002678EF">
        <w:tc>
          <w:tcPr>
            <w:tcW w:w="6447" w:type="dxa"/>
          </w:tcPr>
          <w:p w:rsidR="000A0AD9" w:rsidRPr="00336912" w:rsidRDefault="000A0AD9" w:rsidP="000A0AD9">
            <w:pPr>
              <w:pStyle w:val="2"/>
              <w:tabs>
                <w:tab w:val="left" w:pos="1134"/>
                <w:tab w:val="left" w:pos="13548"/>
              </w:tabs>
              <w:spacing w:before="0" w:after="0"/>
              <w:jc w:val="left"/>
              <w:outlineLvl w:val="1"/>
              <w:rPr>
                <w:rFonts w:ascii="Times New Roman" w:hAnsi="Times New Roman" w:cs="Times New Roman"/>
                <w:sz w:val="24"/>
                <w:szCs w:val="24"/>
              </w:rPr>
            </w:pPr>
            <w:bookmarkStart w:id="36" w:name="_Toc52137371"/>
            <w:bookmarkStart w:id="37" w:name="_Toc55747161"/>
            <w:r w:rsidRPr="00336912">
              <w:rPr>
                <w:rFonts w:ascii="Times New Roman" w:hAnsi="Times New Roman" w:cs="Times New Roman"/>
                <w:bCs/>
                <w:sz w:val="24"/>
                <w:szCs w:val="24"/>
              </w:rPr>
              <w:t>Стаття 31.</w:t>
            </w:r>
            <w:r w:rsidRPr="00336912">
              <w:rPr>
                <w:rFonts w:ascii="Times New Roman" w:hAnsi="Times New Roman" w:cs="Times New Roman"/>
                <w:sz w:val="24"/>
                <w:szCs w:val="24"/>
              </w:rPr>
              <w:t> Центральний орган виконавчої влади, що реалізує державну політик</w:t>
            </w:r>
            <w:bookmarkEnd w:id="36"/>
            <w:r w:rsidRPr="00336912">
              <w:rPr>
                <w:rFonts w:ascii="Times New Roman" w:hAnsi="Times New Roman" w:cs="Times New Roman"/>
                <w:sz w:val="24"/>
                <w:szCs w:val="24"/>
              </w:rPr>
              <w:t>у у сфері державного контролю за додержанням законодавства про працю</w:t>
            </w:r>
            <w:bookmarkEnd w:id="37"/>
          </w:p>
        </w:tc>
        <w:tc>
          <w:tcPr>
            <w:tcW w:w="6448" w:type="dxa"/>
          </w:tcPr>
          <w:p w:rsidR="000A0AD9" w:rsidRPr="00336912" w:rsidRDefault="000A0AD9" w:rsidP="002C6380">
            <w:pPr>
              <w:pStyle w:val="3"/>
              <w:shd w:val="clear" w:color="auto" w:fill="auto"/>
              <w:tabs>
                <w:tab w:val="left" w:pos="142"/>
                <w:tab w:val="left" w:pos="392"/>
              </w:tabs>
              <w:spacing w:after="0" w:line="240" w:lineRule="auto"/>
              <w:ind w:firstLine="0"/>
              <w:rPr>
                <w:sz w:val="24"/>
                <w:szCs w:val="24"/>
              </w:rPr>
            </w:pPr>
            <w:r w:rsidRPr="00336912">
              <w:rPr>
                <w:sz w:val="24"/>
                <w:szCs w:val="24"/>
              </w:rPr>
              <w:t>Стаття 31. Центральний орган виконавчої влади, що реалізує державну політику у сфері державного контролю за додержанням законодавства про працю</w:t>
            </w:r>
          </w:p>
        </w:tc>
        <w:tc>
          <w:tcPr>
            <w:tcW w:w="2976" w:type="dxa"/>
          </w:tcPr>
          <w:p w:rsidR="000A0AD9" w:rsidRPr="00336912" w:rsidRDefault="000A0AD9" w:rsidP="000A0AD9">
            <w:pPr>
              <w:rPr>
                <w:rFonts w:ascii="Times New Roman" w:hAnsi="Times New Roman" w:cs="Times New Roman"/>
                <w:sz w:val="24"/>
                <w:szCs w:val="24"/>
              </w:rPr>
            </w:pPr>
          </w:p>
        </w:tc>
      </w:tr>
      <w:tr w:rsidR="000A0AD9" w:rsidRPr="00336912" w:rsidTr="002678EF">
        <w:tc>
          <w:tcPr>
            <w:tcW w:w="6447" w:type="dxa"/>
          </w:tcPr>
          <w:p w:rsidR="000A0AD9" w:rsidRPr="00336912" w:rsidRDefault="000A0AD9" w:rsidP="000A0AD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Державні заходи щодо сприяння, контролю та забезпечення дотримання законодавства про працю здійснюються центральним органом виконавчої влади, що реалізує державну політику у сфері державного контролю за додержанням законодавства про працю.</w:t>
            </w:r>
          </w:p>
        </w:tc>
        <w:tc>
          <w:tcPr>
            <w:tcW w:w="6448" w:type="dxa"/>
          </w:tcPr>
          <w:p w:rsidR="000A0AD9" w:rsidRPr="00336912" w:rsidRDefault="000A0AD9" w:rsidP="002C6380">
            <w:pPr>
              <w:pStyle w:val="3"/>
              <w:numPr>
                <w:ilvl w:val="0"/>
                <w:numId w:val="64"/>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Державні заходи щодо сприяння, контролю та забезпечення дотримання законодавства про працю здійснюються центральним органом виконавчої влади, що реалізує державну політику у сфері державного контролю за додержанням законодавства про працю.</w:t>
            </w:r>
          </w:p>
        </w:tc>
        <w:tc>
          <w:tcPr>
            <w:tcW w:w="2976" w:type="dxa"/>
          </w:tcPr>
          <w:p w:rsidR="000A0AD9" w:rsidRPr="00336912" w:rsidRDefault="000A0AD9" w:rsidP="000A0AD9">
            <w:pPr>
              <w:rPr>
                <w:rFonts w:ascii="Times New Roman" w:hAnsi="Times New Roman" w:cs="Times New Roman"/>
                <w:sz w:val="24"/>
                <w:szCs w:val="24"/>
              </w:rPr>
            </w:pPr>
          </w:p>
        </w:tc>
      </w:tr>
      <w:tr w:rsidR="000A0AD9" w:rsidRPr="00336912" w:rsidTr="002678EF">
        <w:tc>
          <w:tcPr>
            <w:tcW w:w="6447" w:type="dxa"/>
          </w:tcPr>
          <w:p w:rsidR="000A0AD9" w:rsidRPr="00336912" w:rsidRDefault="000A0AD9" w:rsidP="000A0AD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Основними функціями центрального органу виконавчої влади, що реалізує державну політику у сфері державного контролю за додержанням законодавства про працю, є:</w:t>
            </w:r>
          </w:p>
        </w:tc>
        <w:tc>
          <w:tcPr>
            <w:tcW w:w="6448" w:type="dxa"/>
          </w:tcPr>
          <w:p w:rsidR="000A0AD9" w:rsidRPr="00336912" w:rsidRDefault="000A0AD9" w:rsidP="002C6380">
            <w:pPr>
              <w:pStyle w:val="3"/>
              <w:numPr>
                <w:ilvl w:val="0"/>
                <w:numId w:val="64"/>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Основними функціями центрального органу виконавчої влади, що реалізує державну політику у сфері державного контролю за додержанням законодавства про працю, є:</w:t>
            </w:r>
          </w:p>
        </w:tc>
        <w:tc>
          <w:tcPr>
            <w:tcW w:w="2976" w:type="dxa"/>
          </w:tcPr>
          <w:p w:rsidR="000A0AD9" w:rsidRPr="00336912" w:rsidRDefault="000A0AD9" w:rsidP="000A0AD9">
            <w:pPr>
              <w:rPr>
                <w:rFonts w:ascii="Times New Roman" w:hAnsi="Times New Roman" w:cs="Times New Roman"/>
                <w:sz w:val="24"/>
                <w:szCs w:val="24"/>
              </w:rPr>
            </w:pPr>
          </w:p>
        </w:tc>
      </w:tr>
      <w:tr w:rsidR="000A0AD9" w:rsidRPr="00336912" w:rsidTr="002678EF">
        <w:tc>
          <w:tcPr>
            <w:tcW w:w="6447" w:type="dxa"/>
          </w:tcPr>
          <w:p w:rsidR="000A0AD9" w:rsidRPr="00336912" w:rsidRDefault="000A0AD9" w:rsidP="000A0AD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контроль та забезпечення застосування законодавства про безпеку та здоров’я працівників на роботі;</w:t>
            </w:r>
          </w:p>
        </w:tc>
        <w:tc>
          <w:tcPr>
            <w:tcW w:w="6448" w:type="dxa"/>
          </w:tcPr>
          <w:p w:rsidR="000A0AD9" w:rsidRPr="00336912" w:rsidRDefault="000A0AD9" w:rsidP="002C6380">
            <w:pPr>
              <w:pStyle w:val="3"/>
              <w:numPr>
                <w:ilvl w:val="0"/>
                <w:numId w:val="65"/>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контроль та забезпечення застосування законодавства про безпеку та здоров’я працівників на роботі;</w:t>
            </w:r>
          </w:p>
        </w:tc>
        <w:tc>
          <w:tcPr>
            <w:tcW w:w="2976" w:type="dxa"/>
          </w:tcPr>
          <w:p w:rsidR="000A0AD9" w:rsidRPr="00336912" w:rsidRDefault="000A0AD9" w:rsidP="000A0AD9">
            <w:pPr>
              <w:rPr>
                <w:rFonts w:ascii="Times New Roman" w:hAnsi="Times New Roman" w:cs="Times New Roman"/>
                <w:sz w:val="24"/>
                <w:szCs w:val="24"/>
              </w:rPr>
            </w:pPr>
          </w:p>
        </w:tc>
      </w:tr>
      <w:tr w:rsidR="000A0AD9" w:rsidRPr="00336912" w:rsidTr="002678EF">
        <w:tc>
          <w:tcPr>
            <w:tcW w:w="6447" w:type="dxa"/>
          </w:tcPr>
          <w:p w:rsidR="000A0AD9" w:rsidRPr="00336912" w:rsidRDefault="000A0AD9" w:rsidP="000A0AD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забезпечення надання роботодавцям, працівникам та їх представникам технічної інформації та консультацій щодо найбільш ефективних способів дотримання правових норм;</w:t>
            </w:r>
          </w:p>
        </w:tc>
        <w:tc>
          <w:tcPr>
            <w:tcW w:w="6448" w:type="dxa"/>
          </w:tcPr>
          <w:p w:rsidR="000A0AD9" w:rsidRPr="00336912" w:rsidRDefault="000A0AD9" w:rsidP="002C6380">
            <w:pPr>
              <w:pStyle w:val="3"/>
              <w:numPr>
                <w:ilvl w:val="0"/>
                <w:numId w:val="65"/>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забезпечення надання роботодавцям, працівникам та їх представникам технічної інформації та консультацій щодо найбільш ефективних способів дотримання правових норм;</w:t>
            </w:r>
          </w:p>
        </w:tc>
        <w:tc>
          <w:tcPr>
            <w:tcW w:w="2976" w:type="dxa"/>
          </w:tcPr>
          <w:p w:rsidR="000A0AD9" w:rsidRPr="0087791C" w:rsidRDefault="00BA5A91" w:rsidP="00053BA0">
            <w:pPr>
              <w:rPr>
                <w:rFonts w:ascii="Times New Roman" w:hAnsi="Times New Roman" w:cs="Times New Roman"/>
                <w:b/>
                <w:i/>
                <w:sz w:val="24"/>
                <w:szCs w:val="24"/>
              </w:rPr>
            </w:pPr>
            <w:r w:rsidRPr="0087791C">
              <w:rPr>
                <w:rFonts w:ascii="Times New Roman" w:hAnsi="Times New Roman" w:cs="Times New Roman"/>
                <w:b/>
                <w:i/>
                <w:sz w:val="24"/>
                <w:szCs w:val="24"/>
              </w:rPr>
              <w:t xml:space="preserve">Явно корупціогенна  норма яка узаконює </w:t>
            </w:r>
            <w:r w:rsidR="002B7D21" w:rsidRPr="0087791C">
              <w:rPr>
                <w:rFonts w:ascii="Times New Roman" w:hAnsi="Times New Roman" w:cs="Times New Roman"/>
                <w:b/>
                <w:i/>
                <w:sz w:val="24"/>
                <w:szCs w:val="24"/>
              </w:rPr>
              <w:t xml:space="preserve">право держчиновників на надання консультацій щодо найбільш ефективних способів дотримання правових норм. </w:t>
            </w:r>
            <w:r w:rsidR="00053BA0" w:rsidRPr="0087791C">
              <w:rPr>
                <w:rFonts w:ascii="Times New Roman" w:hAnsi="Times New Roman" w:cs="Times New Roman"/>
                <w:b/>
                <w:i/>
                <w:sz w:val="24"/>
                <w:szCs w:val="24"/>
              </w:rPr>
              <w:t xml:space="preserve">Зараз ці консультації негласно зводяться до вказівок держчиновників в які експертні організації </w:t>
            </w:r>
            <w:r w:rsidR="0016644B" w:rsidRPr="0087791C">
              <w:rPr>
                <w:rFonts w:ascii="Times New Roman" w:hAnsi="Times New Roman" w:cs="Times New Roman"/>
                <w:b/>
                <w:i/>
                <w:sz w:val="24"/>
                <w:szCs w:val="24"/>
              </w:rPr>
              <w:t xml:space="preserve"> повинні звертатися суб’єкти господарювання </w:t>
            </w:r>
            <w:r w:rsidR="0016644B" w:rsidRPr="0087791C">
              <w:rPr>
                <w:rFonts w:ascii="Times New Roman" w:hAnsi="Times New Roman" w:cs="Times New Roman"/>
                <w:b/>
                <w:i/>
                <w:sz w:val="24"/>
                <w:szCs w:val="24"/>
              </w:rPr>
              <w:lastRenderedPageBreak/>
              <w:t>щоб в них не було проблем з відповідними органами виконавчої влади.</w:t>
            </w:r>
            <w:r w:rsidR="002B7D21" w:rsidRPr="0087791C">
              <w:rPr>
                <w:rFonts w:ascii="Times New Roman" w:hAnsi="Times New Roman" w:cs="Times New Roman"/>
                <w:b/>
                <w:i/>
                <w:sz w:val="24"/>
                <w:szCs w:val="24"/>
              </w:rPr>
              <w:t xml:space="preserve"> </w:t>
            </w:r>
            <w:r w:rsidRPr="0087791C">
              <w:rPr>
                <w:rFonts w:ascii="Times New Roman" w:hAnsi="Times New Roman" w:cs="Times New Roman"/>
                <w:b/>
                <w:i/>
                <w:sz w:val="24"/>
                <w:szCs w:val="24"/>
              </w:rPr>
              <w:t xml:space="preserve"> </w:t>
            </w:r>
          </w:p>
        </w:tc>
      </w:tr>
      <w:tr w:rsidR="000A0AD9" w:rsidRPr="00336912" w:rsidTr="002678EF">
        <w:tc>
          <w:tcPr>
            <w:tcW w:w="6447" w:type="dxa"/>
          </w:tcPr>
          <w:p w:rsidR="000A0AD9" w:rsidRPr="00336912" w:rsidRDefault="000A0AD9" w:rsidP="000A0AD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3) інформування центрального органу виконавчої влади, що забезпечує формування державної політики у сфері безпеки та здоров’я працівників на роботі, про недоліки або зловживання у сфері безпеки та здоров’я працівників на роботі, які потребують правового врегулювання.</w:t>
            </w:r>
          </w:p>
        </w:tc>
        <w:tc>
          <w:tcPr>
            <w:tcW w:w="6448" w:type="dxa"/>
          </w:tcPr>
          <w:p w:rsidR="000A0AD9" w:rsidRPr="00336912" w:rsidRDefault="000A0AD9" w:rsidP="002C6380">
            <w:pPr>
              <w:pStyle w:val="3"/>
              <w:numPr>
                <w:ilvl w:val="0"/>
                <w:numId w:val="65"/>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інформування центрального органу виконавчої влади, що забезпечує формування державної політики у сфері безпеки та здоров’я працівників на роботі, про недоліки або зловживання у сфері безпеки та здоров’я працівників на роботі, які потребують правового врегулювання.</w:t>
            </w:r>
          </w:p>
        </w:tc>
        <w:tc>
          <w:tcPr>
            <w:tcW w:w="2976" w:type="dxa"/>
          </w:tcPr>
          <w:p w:rsidR="000A0AD9" w:rsidRPr="00336912" w:rsidRDefault="000A0AD9" w:rsidP="000A0AD9">
            <w:pPr>
              <w:rPr>
                <w:rFonts w:ascii="Times New Roman" w:hAnsi="Times New Roman" w:cs="Times New Roman"/>
                <w:sz w:val="24"/>
                <w:szCs w:val="24"/>
              </w:rPr>
            </w:pPr>
          </w:p>
        </w:tc>
      </w:tr>
      <w:tr w:rsidR="000A0AD9" w:rsidRPr="00336912" w:rsidTr="002678EF">
        <w:tc>
          <w:tcPr>
            <w:tcW w:w="6447" w:type="dxa"/>
          </w:tcPr>
          <w:p w:rsidR="000A0AD9" w:rsidRPr="00336912" w:rsidRDefault="000A0AD9" w:rsidP="000A0AD9">
            <w:pPr>
              <w:pStyle w:val="2"/>
              <w:tabs>
                <w:tab w:val="left" w:pos="1134"/>
                <w:tab w:val="left" w:pos="13548"/>
              </w:tabs>
              <w:spacing w:before="0" w:after="0"/>
              <w:jc w:val="left"/>
              <w:outlineLvl w:val="1"/>
              <w:rPr>
                <w:rFonts w:ascii="Times New Roman" w:hAnsi="Times New Roman" w:cs="Times New Roman"/>
                <w:sz w:val="24"/>
                <w:szCs w:val="24"/>
              </w:rPr>
            </w:pPr>
            <w:bookmarkStart w:id="38" w:name="_Toc55747162"/>
            <w:r w:rsidRPr="00336912">
              <w:rPr>
                <w:rFonts w:ascii="Times New Roman" w:hAnsi="Times New Roman" w:cs="Times New Roman"/>
                <w:bCs/>
                <w:sz w:val="24"/>
                <w:szCs w:val="24"/>
              </w:rPr>
              <w:t>Стаття 32. </w:t>
            </w:r>
            <w:r w:rsidRPr="00336912">
              <w:rPr>
                <w:rFonts w:ascii="Times New Roman" w:hAnsi="Times New Roman" w:cs="Times New Roman"/>
                <w:sz w:val="24"/>
                <w:szCs w:val="24"/>
              </w:rPr>
              <w:t>Забезпечення застосування законодавства про безпеку та здоров’я працівників</w:t>
            </w:r>
            <w:bookmarkEnd w:id="38"/>
            <w:r w:rsidRPr="00336912">
              <w:rPr>
                <w:rFonts w:ascii="Times New Roman" w:hAnsi="Times New Roman" w:cs="Times New Roman"/>
                <w:sz w:val="24"/>
                <w:szCs w:val="24"/>
              </w:rPr>
              <w:t xml:space="preserve"> на роботі</w:t>
            </w:r>
          </w:p>
        </w:tc>
        <w:tc>
          <w:tcPr>
            <w:tcW w:w="6448" w:type="dxa"/>
          </w:tcPr>
          <w:p w:rsidR="000A0AD9" w:rsidRPr="00336912" w:rsidRDefault="000A0AD9" w:rsidP="002C6380">
            <w:pPr>
              <w:pStyle w:val="3"/>
              <w:shd w:val="clear" w:color="auto" w:fill="auto"/>
              <w:tabs>
                <w:tab w:val="left" w:pos="142"/>
                <w:tab w:val="left" w:pos="392"/>
              </w:tabs>
              <w:spacing w:after="0" w:line="240" w:lineRule="auto"/>
              <w:ind w:firstLine="0"/>
              <w:rPr>
                <w:sz w:val="24"/>
                <w:szCs w:val="24"/>
              </w:rPr>
            </w:pPr>
            <w:r w:rsidRPr="00336912">
              <w:rPr>
                <w:sz w:val="24"/>
                <w:szCs w:val="24"/>
              </w:rPr>
              <w:t>Стаття 32. Забезпечення застосування законодавства про безпеку та здоров’я працівників на роботі</w:t>
            </w:r>
          </w:p>
        </w:tc>
        <w:tc>
          <w:tcPr>
            <w:tcW w:w="2976" w:type="dxa"/>
          </w:tcPr>
          <w:p w:rsidR="000A0AD9" w:rsidRPr="00336912" w:rsidRDefault="000A0AD9" w:rsidP="000A0AD9">
            <w:pPr>
              <w:rPr>
                <w:rFonts w:ascii="Times New Roman" w:hAnsi="Times New Roman" w:cs="Times New Roman"/>
                <w:sz w:val="24"/>
                <w:szCs w:val="24"/>
              </w:rPr>
            </w:pPr>
          </w:p>
        </w:tc>
      </w:tr>
      <w:tr w:rsidR="000A0AD9" w:rsidRPr="00336912" w:rsidTr="002678EF">
        <w:tc>
          <w:tcPr>
            <w:tcW w:w="6447" w:type="dxa"/>
          </w:tcPr>
          <w:p w:rsidR="000A0AD9" w:rsidRPr="00336912" w:rsidRDefault="000A0AD9" w:rsidP="000A0AD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З метою забезпечення належного застосування законодавства про безпеку та здоров’я працівників на роботі державні інспектори праці для забезпечення відповідних правових норм з безпеки та здоров’я працівників на роботі мають право проводити інспекційні відвідування згідно із законодавством про працю.</w:t>
            </w:r>
          </w:p>
        </w:tc>
        <w:tc>
          <w:tcPr>
            <w:tcW w:w="6448" w:type="dxa"/>
          </w:tcPr>
          <w:p w:rsidR="000A0AD9" w:rsidRPr="00336912" w:rsidRDefault="000A0AD9" w:rsidP="002C6380">
            <w:pPr>
              <w:pStyle w:val="3"/>
              <w:numPr>
                <w:ilvl w:val="0"/>
                <w:numId w:val="66"/>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З метою забезпечення належного застосування законодавства про безпеку та здоров’я працівників на роботі державні інспектори праці для забезпечення відповідних правових норм з безпеки та здоров’я працівників на роботі мають право проводити інспекційні відвідування згідно із законодавством про працю.</w:t>
            </w:r>
          </w:p>
        </w:tc>
        <w:tc>
          <w:tcPr>
            <w:tcW w:w="2976" w:type="dxa"/>
          </w:tcPr>
          <w:p w:rsidR="000A0AD9" w:rsidRPr="00336912" w:rsidRDefault="000A0AD9" w:rsidP="000A0AD9">
            <w:pPr>
              <w:rPr>
                <w:rFonts w:ascii="Times New Roman" w:hAnsi="Times New Roman" w:cs="Times New Roman"/>
                <w:sz w:val="24"/>
                <w:szCs w:val="24"/>
              </w:rPr>
            </w:pPr>
          </w:p>
        </w:tc>
      </w:tr>
      <w:tr w:rsidR="000A0AD9" w:rsidRPr="00336912" w:rsidTr="002678EF">
        <w:tc>
          <w:tcPr>
            <w:tcW w:w="6447" w:type="dxa"/>
          </w:tcPr>
          <w:p w:rsidR="000A0AD9" w:rsidRPr="00336912" w:rsidRDefault="000A0AD9" w:rsidP="000A0AD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Окрім визначених законодавством про працю повноважень, державні інспектори праці з метою усунення недоліків, виявлених під час інспекційного відвідування, які вони вважають такими, що загрожують здоров’ю чи життю працівників, мають право в межах компетенції вимагати внесення протягом визначеного розумного строку до конструкції споруди, робочого місця/зони, робочого обладнання таких змін, які необхідні для забезпечення дотримання норм законодавства про безпеку та здоров’я працівників на роботі. У разі наявності обґрунтованої безпосередньої загрози здоров’ю чи життю працівників державні інспектори праці мають право вимагати вжиття заходів, які підлягають негайному виконанню, зокрема зупинку, припинення, обмеження виконання робіт, використання робочого обладнання, робочих місць/зон, будівель, споруд, приміщень, а також заборону застосування небезпечних речовин.</w:t>
            </w:r>
          </w:p>
        </w:tc>
        <w:tc>
          <w:tcPr>
            <w:tcW w:w="6448" w:type="dxa"/>
          </w:tcPr>
          <w:p w:rsidR="000A0AD9" w:rsidRPr="00336912" w:rsidRDefault="000A0AD9" w:rsidP="002C6380">
            <w:pPr>
              <w:pStyle w:val="3"/>
              <w:numPr>
                <w:ilvl w:val="0"/>
                <w:numId w:val="66"/>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Окрім визначених законодавством про працю повноважень, державні інспектори праці з метою усунення недоліків, виявлених під час інспекційного відвідування, які вони вважають такими, що загрожують здоров’ю чи життю працівників, мають право в межах компетенції вимагати внесення протягом визначеного розумного строку до конструкції споруди, робочого місця/зони, робочого обладнання таких змін, які необхідні для забезпечення дотримання норм законодавства про безпеку та здоров’я працівників на роботі. У разі наявності обґрунтованої безпосередньої загрози здоров’ю чи життю працівників державні інспектори праці мають право вимагати вжиття заходів, які підлягають негайному виконанню, зокрема зупинку, припинення, обмеження виконання робіт, використання робочого обладнання, робочих місць/зон, будівель, споруд, приміщень, а також заборону застосування небезпечних речовин.</w:t>
            </w:r>
          </w:p>
        </w:tc>
        <w:tc>
          <w:tcPr>
            <w:tcW w:w="2976" w:type="dxa"/>
          </w:tcPr>
          <w:p w:rsidR="000A0AD9" w:rsidRPr="00336912" w:rsidRDefault="000A0AD9" w:rsidP="000A0AD9">
            <w:pPr>
              <w:rPr>
                <w:rFonts w:ascii="Times New Roman" w:hAnsi="Times New Roman" w:cs="Times New Roman"/>
                <w:sz w:val="24"/>
                <w:szCs w:val="24"/>
              </w:rPr>
            </w:pPr>
          </w:p>
        </w:tc>
      </w:tr>
      <w:tr w:rsidR="000A0AD9" w:rsidRPr="00336912" w:rsidTr="002678EF">
        <w:tc>
          <w:tcPr>
            <w:tcW w:w="6447" w:type="dxa"/>
          </w:tcPr>
          <w:p w:rsidR="000A0AD9" w:rsidRPr="00336912" w:rsidRDefault="000A0AD9" w:rsidP="000A0AD9">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3. Державний інспектор праці, ґрунтуючись на повному, всебічному та об’єктивному вивченні всіх обставин, виявлених у ході відвідування, за власним переконанням вирішує питання, пропонувати застосовувати штрафні санкції або ж надавати роботодавцю поради чи рекомендації.</w:t>
            </w:r>
          </w:p>
        </w:tc>
        <w:tc>
          <w:tcPr>
            <w:tcW w:w="6448" w:type="dxa"/>
          </w:tcPr>
          <w:p w:rsidR="000A0AD9" w:rsidRPr="00336912" w:rsidRDefault="000A0AD9" w:rsidP="002C6380">
            <w:pPr>
              <w:pStyle w:val="3"/>
              <w:numPr>
                <w:ilvl w:val="0"/>
                <w:numId w:val="66"/>
              </w:numPr>
              <w:shd w:val="clear" w:color="auto" w:fill="auto"/>
              <w:tabs>
                <w:tab w:val="left" w:pos="142"/>
                <w:tab w:val="left" w:pos="392"/>
                <w:tab w:val="left" w:pos="925"/>
              </w:tabs>
              <w:spacing w:after="0" w:line="240" w:lineRule="auto"/>
              <w:ind w:left="40" w:firstLine="0"/>
              <w:jc w:val="both"/>
              <w:rPr>
                <w:sz w:val="24"/>
                <w:szCs w:val="24"/>
              </w:rPr>
            </w:pPr>
            <w:r w:rsidRPr="00336912">
              <w:rPr>
                <w:sz w:val="24"/>
                <w:szCs w:val="24"/>
              </w:rPr>
              <w:t>Державний інспектор праці, ґрунтуючись на повному, всебічному та об’єктивному вивченні всіх обставин, виявлених у ході відвідування, за власним переконанням вирішує питання, пропонувати застосовувати штрафні санкції або ж надавати роботодавцю поради чи рекомендації.</w:t>
            </w:r>
          </w:p>
        </w:tc>
        <w:tc>
          <w:tcPr>
            <w:tcW w:w="2976" w:type="dxa"/>
          </w:tcPr>
          <w:p w:rsidR="000A0AD9" w:rsidRPr="00336912" w:rsidRDefault="000A0AD9" w:rsidP="000A0AD9">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pStyle w:val="2"/>
              <w:tabs>
                <w:tab w:val="left" w:pos="1134"/>
                <w:tab w:val="left" w:pos="13548"/>
              </w:tabs>
              <w:spacing w:before="0" w:after="0"/>
              <w:jc w:val="left"/>
              <w:outlineLvl w:val="1"/>
              <w:rPr>
                <w:rFonts w:ascii="Times New Roman" w:hAnsi="Times New Roman" w:cs="Times New Roman"/>
                <w:sz w:val="24"/>
                <w:szCs w:val="24"/>
              </w:rPr>
            </w:pPr>
            <w:r w:rsidRPr="00336912">
              <w:rPr>
                <w:rFonts w:ascii="Times New Roman" w:hAnsi="Times New Roman" w:cs="Times New Roman"/>
                <w:bCs/>
                <w:sz w:val="24"/>
                <w:szCs w:val="24"/>
              </w:rPr>
              <w:t>Стаття 33. </w:t>
            </w:r>
            <w:r w:rsidRPr="00336912">
              <w:rPr>
                <w:rFonts w:ascii="Times New Roman" w:hAnsi="Times New Roman" w:cs="Times New Roman"/>
                <w:sz w:val="24"/>
                <w:szCs w:val="24"/>
              </w:rPr>
              <w:t>Забезпечення надання роботодавцям і працівникам технічної інформації та консультацій</w:t>
            </w:r>
          </w:p>
        </w:tc>
        <w:tc>
          <w:tcPr>
            <w:tcW w:w="6448" w:type="dxa"/>
          </w:tcPr>
          <w:p w:rsidR="002C6380" w:rsidRPr="00336912" w:rsidRDefault="002C6380" w:rsidP="002C6380">
            <w:pPr>
              <w:pStyle w:val="3"/>
              <w:shd w:val="clear" w:color="auto" w:fill="auto"/>
              <w:tabs>
                <w:tab w:val="left" w:pos="142"/>
                <w:tab w:val="left" w:pos="392"/>
              </w:tabs>
              <w:spacing w:after="0" w:line="240" w:lineRule="auto"/>
              <w:ind w:firstLine="0"/>
              <w:rPr>
                <w:sz w:val="24"/>
                <w:szCs w:val="24"/>
              </w:rPr>
            </w:pPr>
            <w:r w:rsidRPr="00336912">
              <w:rPr>
                <w:sz w:val="24"/>
                <w:szCs w:val="24"/>
              </w:rPr>
              <w:t>Стаття 33. Забезпечення надання роботодавцям і працівникам технічної інформації та консультацій</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Центральний орган виконавчої влади, що реалізує державну політику у сфері державного контролю за додержанням законодавства про працю, забезпечує безоплатне надання роботодавцям, працівникам, їх представникам, суб’єктам господарювання, що надають послуги у сфері безпеки та здоров’я працівників на роботі, технічної інформації та консультацій (письмових та усних) щодо найбільш ефективних способів дотримання норм законодавства про безпеку та здоров’я працівників на роботі.</w:t>
            </w:r>
          </w:p>
        </w:tc>
        <w:tc>
          <w:tcPr>
            <w:tcW w:w="6448" w:type="dxa"/>
          </w:tcPr>
          <w:p w:rsidR="002C6380" w:rsidRPr="00336912" w:rsidRDefault="002C6380" w:rsidP="002C6380">
            <w:pPr>
              <w:pStyle w:val="3"/>
              <w:numPr>
                <w:ilvl w:val="0"/>
                <w:numId w:val="67"/>
              </w:numPr>
              <w:shd w:val="clear" w:color="auto" w:fill="auto"/>
              <w:tabs>
                <w:tab w:val="left" w:pos="142"/>
                <w:tab w:val="left" w:pos="392"/>
              </w:tabs>
              <w:spacing w:after="0" w:line="240" w:lineRule="auto"/>
              <w:ind w:left="40" w:firstLine="0"/>
              <w:jc w:val="both"/>
              <w:rPr>
                <w:sz w:val="24"/>
                <w:szCs w:val="24"/>
              </w:rPr>
            </w:pPr>
            <w:r w:rsidRPr="00336912">
              <w:rPr>
                <w:sz w:val="24"/>
                <w:szCs w:val="24"/>
              </w:rPr>
              <w:t xml:space="preserve"> Центральний орган виконавчої влади, що реалізує державну політику у сфері державного контролю за додержанням законодавства про працю, забезпечує безоплатне надання роботодавцям, працівникам, їх представникам, суб’єктам господарювання, що надають послуги у сфері безпеки та здоров’я працівників на роботі, технічної інформації та консультацій (письмових та усних) щодо найбільш ефективних способів дотримання норм законодавства про безпеку та здоров’я працівників на роботі.</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З метою отримання технічної інформації та консультацій щодо підвищення рівня безпеки та здоров’я працівників на роботі роботодавці також можуть звертатися із проханням про проведення аналізу стану застосування законодавства про безпеку та здоров’я працівників на роботі.</w:t>
            </w:r>
          </w:p>
        </w:tc>
        <w:tc>
          <w:tcPr>
            <w:tcW w:w="6448" w:type="dxa"/>
          </w:tcPr>
          <w:p w:rsidR="002C6380" w:rsidRPr="00336912" w:rsidRDefault="002C6380" w:rsidP="002C6380">
            <w:pPr>
              <w:pStyle w:val="3"/>
              <w:numPr>
                <w:ilvl w:val="0"/>
                <w:numId w:val="67"/>
              </w:numPr>
              <w:shd w:val="clear" w:color="auto" w:fill="auto"/>
              <w:tabs>
                <w:tab w:val="left" w:pos="142"/>
                <w:tab w:val="left" w:pos="392"/>
              </w:tabs>
              <w:spacing w:after="0" w:line="240" w:lineRule="auto"/>
              <w:ind w:left="40" w:firstLine="0"/>
              <w:jc w:val="both"/>
              <w:rPr>
                <w:sz w:val="24"/>
                <w:szCs w:val="24"/>
              </w:rPr>
            </w:pPr>
            <w:r w:rsidRPr="00336912">
              <w:rPr>
                <w:sz w:val="24"/>
                <w:szCs w:val="24"/>
              </w:rPr>
              <w:t xml:space="preserve"> З метою отримання технічної інформації та консультацій щодо підвищення рівня безпеки та здоров’я працівників на роботі роботодавці також можуть звертатися із проханням про проведення аналізу стану застосування законодавства про безпеку та здоров’я працівників на роботі.</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Аналіз стану застосування законодавства про безпеку та здоров’я працівників на роботі проводиться безоплатно посадовими особами центрального органу виконавчої влади, що реалізує державну політику у сфері державного контролю за додержанням законодавства про працю, з урахуванням пріоритетів та наявних ресурсів.</w:t>
            </w:r>
          </w:p>
        </w:tc>
        <w:tc>
          <w:tcPr>
            <w:tcW w:w="6448" w:type="dxa"/>
          </w:tcPr>
          <w:p w:rsidR="002C6380" w:rsidRPr="00336912" w:rsidRDefault="002C6380" w:rsidP="002C6380">
            <w:pPr>
              <w:pStyle w:val="3"/>
              <w:numPr>
                <w:ilvl w:val="0"/>
                <w:numId w:val="67"/>
              </w:numPr>
              <w:shd w:val="clear" w:color="auto" w:fill="auto"/>
              <w:tabs>
                <w:tab w:val="left" w:pos="142"/>
                <w:tab w:val="left" w:pos="392"/>
              </w:tabs>
              <w:spacing w:after="0" w:line="240" w:lineRule="auto"/>
              <w:ind w:left="40" w:firstLine="0"/>
              <w:jc w:val="both"/>
              <w:rPr>
                <w:sz w:val="24"/>
                <w:szCs w:val="24"/>
              </w:rPr>
            </w:pPr>
            <w:r w:rsidRPr="00336912">
              <w:rPr>
                <w:sz w:val="24"/>
                <w:szCs w:val="24"/>
              </w:rPr>
              <w:t xml:space="preserve"> Аналіз стану застосування законодавства про безпеку та здоров’я працівників на роботі проводиться безоплатно посадовими особами центрального органу виконавчої влади, що реалізує державну політику у сфері державного контролю за додержанням законодавства про працю, з урахуванням пріоритетів та наявних ресурсів.</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4. Порядок проведення аналізу стану застосування законодавства про безпеку та здоров’я працівників на роботі встановлюється центральним органом виконавчої влади, що реалізує державну політику у сфері безпеки та </w:t>
            </w:r>
            <w:r w:rsidRPr="00336912">
              <w:rPr>
                <w:rFonts w:ascii="Times New Roman" w:hAnsi="Times New Roman" w:cs="Times New Roman"/>
                <w:sz w:val="24"/>
                <w:szCs w:val="24"/>
              </w:rPr>
              <w:lastRenderedPageBreak/>
              <w:t>здоров’я працівників на роботі.</w:t>
            </w:r>
          </w:p>
        </w:tc>
        <w:tc>
          <w:tcPr>
            <w:tcW w:w="6448" w:type="dxa"/>
          </w:tcPr>
          <w:p w:rsidR="002C6380" w:rsidRPr="00336912" w:rsidRDefault="002C6380" w:rsidP="002C6380">
            <w:pPr>
              <w:pStyle w:val="3"/>
              <w:numPr>
                <w:ilvl w:val="0"/>
                <w:numId w:val="67"/>
              </w:numPr>
              <w:shd w:val="clear" w:color="auto" w:fill="auto"/>
              <w:tabs>
                <w:tab w:val="left" w:pos="142"/>
                <w:tab w:val="left" w:pos="392"/>
              </w:tabs>
              <w:spacing w:after="0" w:line="240" w:lineRule="auto"/>
              <w:ind w:left="40" w:firstLine="0"/>
              <w:jc w:val="both"/>
              <w:rPr>
                <w:sz w:val="24"/>
                <w:szCs w:val="24"/>
              </w:rPr>
            </w:pPr>
            <w:r w:rsidRPr="00336912">
              <w:rPr>
                <w:sz w:val="24"/>
                <w:szCs w:val="24"/>
              </w:rPr>
              <w:lastRenderedPageBreak/>
              <w:t xml:space="preserve"> Порядок проведення аналізу стану застосування законодавства про безпеку та здоров’я працівників на роботі встановлюється центральним органом виконавчої влади, що реалізує державну політику у сфері безпеки та </w:t>
            </w:r>
            <w:r w:rsidRPr="00336912">
              <w:rPr>
                <w:sz w:val="24"/>
                <w:szCs w:val="24"/>
              </w:rPr>
              <w:lastRenderedPageBreak/>
              <w:t>здоров’я працівників на роботі.</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5. Висновки та рекомендації, отримані роботодавцем за результатами аналізу стану застосування законодавства про безпеку та здоров’я працівників на роботі, є обов’язковими до виконання роботодавцем.</w:t>
            </w:r>
          </w:p>
        </w:tc>
        <w:tc>
          <w:tcPr>
            <w:tcW w:w="6448" w:type="dxa"/>
          </w:tcPr>
          <w:p w:rsidR="002C6380" w:rsidRPr="00336912" w:rsidRDefault="002C6380" w:rsidP="002C6380">
            <w:pPr>
              <w:pStyle w:val="3"/>
              <w:numPr>
                <w:ilvl w:val="0"/>
                <w:numId w:val="67"/>
              </w:numPr>
              <w:shd w:val="clear" w:color="auto" w:fill="auto"/>
              <w:tabs>
                <w:tab w:val="left" w:pos="142"/>
                <w:tab w:val="left" w:pos="392"/>
              </w:tabs>
              <w:spacing w:after="0" w:line="240" w:lineRule="auto"/>
              <w:ind w:left="40" w:firstLine="0"/>
              <w:jc w:val="both"/>
              <w:rPr>
                <w:sz w:val="24"/>
                <w:szCs w:val="24"/>
              </w:rPr>
            </w:pPr>
            <w:r w:rsidRPr="00336912">
              <w:rPr>
                <w:sz w:val="24"/>
                <w:szCs w:val="24"/>
              </w:rPr>
              <w:t xml:space="preserve"> Висновки та рекомендації, отримані роботодавцем за результатами аналізу стану застосування законодавства про безпеку та здоров’я працівників на роботі, є обов’язковими до виконання роботодавцем.</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6. Роботодавець не може бути притягнутий до відповідальності за порушення законодавства про безпеку та здоров’я працівників на роботі, виявлені в ході аналізу стану застосування законодавства про безпеку та здоров’я працівників на роботі, у разі усунення їх у строк, зазначений у висновках та рекомендаціях.</w:t>
            </w:r>
          </w:p>
        </w:tc>
        <w:tc>
          <w:tcPr>
            <w:tcW w:w="6448" w:type="dxa"/>
          </w:tcPr>
          <w:p w:rsidR="002C6380" w:rsidRPr="00336912" w:rsidRDefault="002C6380" w:rsidP="002C6380">
            <w:pPr>
              <w:pStyle w:val="3"/>
              <w:numPr>
                <w:ilvl w:val="0"/>
                <w:numId w:val="67"/>
              </w:numPr>
              <w:shd w:val="clear" w:color="auto" w:fill="auto"/>
              <w:tabs>
                <w:tab w:val="left" w:pos="142"/>
                <w:tab w:val="left" w:pos="392"/>
              </w:tabs>
              <w:spacing w:after="0" w:line="240" w:lineRule="auto"/>
              <w:ind w:left="40" w:firstLine="0"/>
              <w:jc w:val="both"/>
              <w:rPr>
                <w:sz w:val="24"/>
                <w:szCs w:val="24"/>
              </w:rPr>
            </w:pPr>
            <w:r w:rsidRPr="00336912">
              <w:rPr>
                <w:sz w:val="24"/>
                <w:szCs w:val="24"/>
              </w:rPr>
              <w:t xml:space="preserve"> Роботодавець не може бути притягнутий до відповідальності за порушення законодавства про безпеку та здоров’я працівників на роботі, виявлені в ході аналізу стану застосування законодавства про безпеку та здоров’я працівників на роботі, у разі усунення їх у строк, зазначений у висновках та рекомендаціях.</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7. За результатами аналізу статистики нещасних випадків та професійних захворювань, інспекційних відвідувань, звернень щодо отримання технічної документації та консультацій, результатів аналізу стану застосування законодавства про безпеку та здоров’я працівників на роботі центральний орган виконавчої влади, що реалізує державну політику у сфері державного контролю за додержанням законодавства про працю, проводить загальнонаціональні, галузеві, тематичні інформаційні кампанії щодо найбільш ефективних способів дотримання норм законодавства про безпеку та здоров’я працівників на роботі.</w:t>
            </w:r>
          </w:p>
        </w:tc>
        <w:tc>
          <w:tcPr>
            <w:tcW w:w="6448" w:type="dxa"/>
          </w:tcPr>
          <w:p w:rsidR="002C6380" w:rsidRPr="00336912" w:rsidRDefault="002C6380" w:rsidP="002C6380">
            <w:pPr>
              <w:pStyle w:val="3"/>
              <w:numPr>
                <w:ilvl w:val="0"/>
                <w:numId w:val="67"/>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За результатами аналізу статистики нещасних випадків та професійних захворювань, інспекційних відвідувань, звернень щодо отримання технічної документації та консультацій, результатів аналізу стану застосування законодавства про безпеку та здоров’я працівників на роботі центральний орган виконавчої влади, що реалізує державну політику у сфері державного контролю за додержанням законодавства про працю, проводить загальнонаціональні, галузеві, тематичні інформаційні кампанії щодо найбільш ефективних способів дотримання норм законодавства про безпеку та здоров’я працівників на роботі.</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8. Роботодавець має право звертатися до центрального органу виконавчої влади, що реалізує державну політику у сфері безпеки та здоров’я працівників на роботі, із проханням про здійснення державними інспекторами праці інформаційно-роз’яснювальних заходів щодо найбільш ефективних способів дотримання норм законодавства про безпеку та здоров’я працівників на роботі.</w:t>
            </w:r>
          </w:p>
        </w:tc>
        <w:tc>
          <w:tcPr>
            <w:tcW w:w="6448" w:type="dxa"/>
          </w:tcPr>
          <w:p w:rsidR="002C6380" w:rsidRPr="00336912" w:rsidRDefault="002C6380" w:rsidP="002C6380">
            <w:pPr>
              <w:pStyle w:val="3"/>
              <w:numPr>
                <w:ilvl w:val="0"/>
                <w:numId w:val="67"/>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Роботодавець має право звертатися до центрального органу виконавчої влади, що реалізує державну політику у сфері безпеки та здоров’я працівників на роботі, із проханням про здійснення державними інспекторами праці інформаційно-роз’яснювальних заходів щодо найбільш ефективних способів дотримання норм законодавства про безпеку та здоров’я працівників на роботі.</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9. Центральний орган виконавчої влади, що реалізує державну політику у сфері безпеки та здоров’я працівників на роботі, самостійно приймає рішення про доцільність відвідування роботодавця з метою здійснення </w:t>
            </w:r>
            <w:r w:rsidRPr="00336912">
              <w:rPr>
                <w:rFonts w:ascii="Times New Roman" w:hAnsi="Times New Roman" w:cs="Times New Roman"/>
                <w:sz w:val="24"/>
                <w:szCs w:val="24"/>
              </w:rPr>
              <w:lastRenderedPageBreak/>
              <w:t>інформаційно-роз’яснювальних заходів.</w:t>
            </w:r>
          </w:p>
        </w:tc>
        <w:tc>
          <w:tcPr>
            <w:tcW w:w="6448" w:type="dxa"/>
          </w:tcPr>
          <w:p w:rsidR="002C6380" w:rsidRPr="00336912" w:rsidRDefault="002C6380" w:rsidP="002C6380">
            <w:pPr>
              <w:pStyle w:val="3"/>
              <w:numPr>
                <w:ilvl w:val="0"/>
                <w:numId w:val="67"/>
              </w:numPr>
              <w:shd w:val="clear" w:color="auto" w:fill="auto"/>
              <w:tabs>
                <w:tab w:val="left" w:pos="142"/>
                <w:tab w:val="left" w:pos="392"/>
              </w:tabs>
              <w:spacing w:after="0" w:line="240" w:lineRule="auto"/>
              <w:ind w:left="20" w:firstLine="0"/>
              <w:jc w:val="both"/>
              <w:rPr>
                <w:sz w:val="24"/>
                <w:szCs w:val="24"/>
              </w:rPr>
            </w:pPr>
            <w:r w:rsidRPr="00336912">
              <w:rPr>
                <w:sz w:val="24"/>
                <w:szCs w:val="24"/>
              </w:rPr>
              <w:lastRenderedPageBreak/>
              <w:t xml:space="preserve"> Центральний орган виконавчої влади, що реалізує державну політику у сфері безпеки та здоров’я працівників на роботі, самостійно приймає рішення про доцільність відвідування роботодавця з метою здійснення </w:t>
            </w:r>
            <w:r w:rsidRPr="00336912">
              <w:rPr>
                <w:sz w:val="24"/>
                <w:szCs w:val="24"/>
              </w:rPr>
              <w:lastRenderedPageBreak/>
              <w:t>інформаційно-роз’яснювальних заходів.</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pStyle w:val="2"/>
              <w:tabs>
                <w:tab w:val="left" w:pos="1134"/>
                <w:tab w:val="left" w:pos="13548"/>
              </w:tabs>
              <w:spacing w:before="0" w:after="0"/>
              <w:jc w:val="left"/>
              <w:outlineLvl w:val="1"/>
              <w:rPr>
                <w:rFonts w:ascii="Times New Roman" w:hAnsi="Times New Roman" w:cs="Times New Roman"/>
                <w:sz w:val="24"/>
                <w:szCs w:val="24"/>
              </w:rPr>
            </w:pPr>
            <w:bookmarkStart w:id="39" w:name="_Toc55747164"/>
            <w:r w:rsidRPr="00336912">
              <w:rPr>
                <w:rFonts w:ascii="Times New Roman" w:hAnsi="Times New Roman" w:cs="Times New Roman"/>
                <w:bCs/>
                <w:sz w:val="24"/>
                <w:szCs w:val="24"/>
              </w:rPr>
              <w:lastRenderedPageBreak/>
              <w:t>Стаття 34. </w:t>
            </w:r>
            <w:r w:rsidRPr="00336912">
              <w:rPr>
                <w:rFonts w:ascii="Times New Roman" w:hAnsi="Times New Roman" w:cs="Times New Roman"/>
                <w:sz w:val="24"/>
                <w:szCs w:val="24"/>
              </w:rPr>
              <w:t>Публічна інформація у сфері безпеки та здоров’я працівників</w:t>
            </w:r>
            <w:bookmarkEnd w:id="39"/>
            <w:r w:rsidRPr="00336912">
              <w:rPr>
                <w:rFonts w:ascii="Times New Roman" w:hAnsi="Times New Roman" w:cs="Times New Roman"/>
                <w:sz w:val="24"/>
                <w:szCs w:val="24"/>
              </w:rPr>
              <w:t xml:space="preserve"> на роботі</w:t>
            </w:r>
          </w:p>
        </w:tc>
        <w:tc>
          <w:tcPr>
            <w:tcW w:w="6448" w:type="dxa"/>
          </w:tcPr>
          <w:p w:rsidR="002C6380" w:rsidRPr="00336912" w:rsidRDefault="002C6380" w:rsidP="002C6380">
            <w:pPr>
              <w:pStyle w:val="3"/>
              <w:shd w:val="clear" w:color="auto" w:fill="auto"/>
              <w:tabs>
                <w:tab w:val="left" w:pos="142"/>
                <w:tab w:val="left" w:pos="392"/>
              </w:tabs>
              <w:spacing w:after="0" w:line="240" w:lineRule="auto"/>
              <w:ind w:firstLine="0"/>
              <w:rPr>
                <w:sz w:val="24"/>
                <w:szCs w:val="24"/>
              </w:rPr>
            </w:pPr>
            <w:r w:rsidRPr="00336912">
              <w:rPr>
                <w:sz w:val="24"/>
                <w:szCs w:val="24"/>
              </w:rPr>
              <w:t>Стаття 34. Публічна інформація у сфері безпеки та здоров’я працівників на роботі</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Центральний орган виконавчої влади, що реалізує державну політику у сфері державного контролю за додержанням законодавства про працю, публікує загальний щорічний звіт про свою діяльність у сфері безпеки та здоров’я працівників на роботі.</w:t>
            </w:r>
          </w:p>
        </w:tc>
        <w:tc>
          <w:tcPr>
            <w:tcW w:w="6448" w:type="dxa"/>
          </w:tcPr>
          <w:p w:rsidR="002C6380" w:rsidRPr="00336912" w:rsidRDefault="002C6380" w:rsidP="002C6380">
            <w:pPr>
              <w:pStyle w:val="3"/>
              <w:numPr>
                <w:ilvl w:val="0"/>
                <w:numId w:val="68"/>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Центральний орган виконавчої влади, що реалізує державну політику у сфері державного контролю за додержанням законодавства про працю, публікує загальний щорічний звіт про свою діяльність у сфері безпеки та здоров’я працівників на роботі.</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У щорічному звіті зазначаються, але не виключно питання щодо:</w:t>
            </w:r>
          </w:p>
        </w:tc>
        <w:tc>
          <w:tcPr>
            <w:tcW w:w="6448" w:type="dxa"/>
          </w:tcPr>
          <w:p w:rsidR="002C6380" w:rsidRPr="00336912" w:rsidRDefault="002C6380" w:rsidP="002C6380">
            <w:pPr>
              <w:pStyle w:val="3"/>
              <w:numPr>
                <w:ilvl w:val="0"/>
                <w:numId w:val="68"/>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У щорічному звіті зазначаються, але не виключно питання щодо:</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правових норм стосовно здійснення державного контролю за додержанням законодавства про безпеку та здоров’я працівників на роботі;</w:t>
            </w:r>
          </w:p>
        </w:tc>
        <w:tc>
          <w:tcPr>
            <w:tcW w:w="6448" w:type="dxa"/>
          </w:tcPr>
          <w:p w:rsidR="002C6380" w:rsidRPr="00336912" w:rsidRDefault="002C6380" w:rsidP="002C6380">
            <w:pPr>
              <w:pStyle w:val="3"/>
              <w:numPr>
                <w:ilvl w:val="0"/>
                <w:numId w:val="69"/>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правових норм стосовно здійснення державного контролю за додержанням законодавства про безпеку та здоров’я працівників на роботі;</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персоналу центрального органу виконавчої влади, що реалізує державну політику у сфері державного контролю за додержанням законодавства про працю;</w:t>
            </w:r>
          </w:p>
        </w:tc>
        <w:tc>
          <w:tcPr>
            <w:tcW w:w="6448" w:type="dxa"/>
          </w:tcPr>
          <w:p w:rsidR="002C6380" w:rsidRPr="00336912" w:rsidRDefault="002C6380" w:rsidP="002C6380">
            <w:pPr>
              <w:pStyle w:val="3"/>
              <w:numPr>
                <w:ilvl w:val="0"/>
                <w:numId w:val="69"/>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персоналу центрального органу виконавчої влади, що реалізує державну політику у сфері державного контролю за додержанням законодавства про працю;</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роботодавців, їх робочих зон, які підлягають інспектуванню, та кількості працівників, зайнятих у них;</w:t>
            </w:r>
          </w:p>
        </w:tc>
        <w:tc>
          <w:tcPr>
            <w:tcW w:w="6448" w:type="dxa"/>
          </w:tcPr>
          <w:p w:rsidR="002C6380" w:rsidRPr="00336912" w:rsidRDefault="002C6380" w:rsidP="002C6380">
            <w:pPr>
              <w:pStyle w:val="3"/>
              <w:numPr>
                <w:ilvl w:val="0"/>
                <w:numId w:val="69"/>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роботодавців, їх робочих зон, які підлягають інспектуванню, та кількості працівників, зайнятих у них;</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інспекційних відвідувань;</w:t>
            </w:r>
          </w:p>
        </w:tc>
        <w:tc>
          <w:tcPr>
            <w:tcW w:w="6448" w:type="dxa"/>
          </w:tcPr>
          <w:p w:rsidR="002C6380" w:rsidRPr="00336912" w:rsidRDefault="002C6380" w:rsidP="002C6380">
            <w:pPr>
              <w:pStyle w:val="3"/>
              <w:numPr>
                <w:ilvl w:val="0"/>
                <w:numId w:val="69"/>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інспекційних відвідувань;</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виявлених порушень і застосованих санкцій;</w:t>
            </w:r>
          </w:p>
        </w:tc>
        <w:tc>
          <w:tcPr>
            <w:tcW w:w="6448" w:type="dxa"/>
          </w:tcPr>
          <w:p w:rsidR="002C6380" w:rsidRPr="00336912" w:rsidRDefault="002C6380" w:rsidP="002C6380">
            <w:pPr>
              <w:pStyle w:val="3"/>
              <w:numPr>
                <w:ilvl w:val="0"/>
                <w:numId w:val="69"/>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виявлених порушень і застосованих санкцій;</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6) нещасних випадків;</w:t>
            </w:r>
          </w:p>
        </w:tc>
        <w:tc>
          <w:tcPr>
            <w:tcW w:w="6448" w:type="dxa"/>
          </w:tcPr>
          <w:p w:rsidR="002C6380" w:rsidRPr="00336912" w:rsidRDefault="002C6380" w:rsidP="002C6380">
            <w:pPr>
              <w:pStyle w:val="3"/>
              <w:numPr>
                <w:ilvl w:val="0"/>
                <w:numId w:val="69"/>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нещасних випадків;</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7) професійних захворювань.</w:t>
            </w:r>
          </w:p>
        </w:tc>
        <w:tc>
          <w:tcPr>
            <w:tcW w:w="6448" w:type="dxa"/>
          </w:tcPr>
          <w:p w:rsidR="002C6380" w:rsidRPr="00336912" w:rsidRDefault="002C6380" w:rsidP="002C6380">
            <w:pPr>
              <w:pStyle w:val="3"/>
              <w:numPr>
                <w:ilvl w:val="0"/>
                <w:numId w:val="69"/>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професійних захворювань.</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Такі щорічні звіти публікуються протягом першого кварталу року, що настає за звітним.</w:t>
            </w:r>
          </w:p>
        </w:tc>
        <w:tc>
          <w:tcPr>
            <w:tcW w:w="6448" w:type="dxa"/>
          </w:tcPr>
          <w:p w:rsidR="002C6380" w:rsidRPr="00336912" w:rsidRDefault="002C6380" w:rsidP="002C6380">
            <w:pPr>
              <w:pStyle w:val="3"/>
              <w:numPr>
                <w:ilvl w:val="0"/>
                <w:numId w:val="68"/>
              </w:numPr>
              <w:shd w:val="clear" w:color="auto" w:fill="auto"/>
              <w:tabs>
                <w:tab w:val="left" w:pos="142"/>
                <w:tab w:val="left" w:pos="392"/>
              </w:tabs>
              <w:spacing w:after="0" w:line="240" w:lineRule="auto"/>
              <w:ind w:left="20" w:firstLine="0"/>
              <w:jc w:val="both"/>
              <w:rPr>
                <w:sz w:val="24"/>
                <w:szCs w:val="24"/>
              </w:rPr>
            </w:pPr>
            <w:r w:rsidRPr="00336912">
              <w:rPr>
                <w:sz w:val="24"/>
                <w:szCs w:val="24"/>
              </w:rPr>
              <w:t xml:space="preserve"> Такі щорічні звіти публікуються протягом першого кварталу року, що настає за звітним.</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pStyle w:val="1"/>
              <w:tabs>
                <w:tab w:val="left" w:pos="1134"/>
                <w:tab w:val="left" w:pos="13548"/>
              </w:tabs>
              <w:spacing w:before="0" w:beforeAutospacing="0" w:after="0" w:afterAutospacing="0"/>
              <w:outlineLvl w:val="0"/>
              <w:rPr>
                <w:rFonts w:ascii="Times New Roman" w:hAnsi="Times New Roman" w:cs="Times New Roman"/>
                <w:b w:val="0"/>
                <w:sz w:val="24"/>
                <w:szCs w:val="24"/>
              </w:rPr>
            </w:pPr>
            <w:bookmarkStart w:id="40" w:name="_Toc55747165"/>
            <w:r w:rsidRPr="00336912">
              <w:rPr>
                <w:rFonts w:ascii="Times New Roman" w:hAnsi="Times New Roman" w:cs="Times New Roman"/>
                <w:b w:val="0"/>
                <w:sz w:val="24"/>
                <w:szCs w:val="24"/>
              </w:rPr>
              <w:t xml:space="preserve">Розділ VІI </w:t>
            </w:r>
            <w:r w:rsidRPr="00336912">
              <w:rPr>
                <w:rFonts w:ascii="Times New Roman" w:hAnsi="Times New Roman" w:cs="Times New Roman"/>
                <w:b w:val="0"/>
                <w:sz w:val="24"/>
                <w:szCs w:val="24"/>
              </w:rPr>
              <w:br/>
              <w:t xml:space="preserve">ВІДПОВІДАЛЬНІСТЬ У СФЕРІ БЕЗПЕКИ ТА </w:t>
            </w:r>
            <w:r w:rsidRPr="00336912">
              <w:rPr>
                <w:rFonts w:ascii="Times New Roman" w:hAnsi="Times New Roman" w:cs="Times New Roman"/>
                <w:b w:val="0"/>
                <w:sz w:val="24"/>
                <w:szCs w:val="24"/>
              </w:rPr>
              <w:br/>
              <w:t>ЗДОРОВ’Я ПРАЦІВНИКІВ</w:t>
            </w:r>
            <w:bookmarkEnd w:id="40"/>
            <w:r w:rsidRPr="00336912">
              <w:rPr>
                <w:rFonts w:ascii="Times New Roman" w:hAnsi="Times New Roman" w:cs="Times New Roman"/>
                <w:b w:val="0"/>
                <w:sz w:val="24"/>
                <w:szCs w:val="24"/>
              </w:rPr>
              <w:t xml:space="preserve"> НА РОБОТІ</w:t>
            </w:r>
          </w:p>
        </w:tc>
        <w:tc>
          <w:tcPr>
            <w:tcW w:w="6448" w:type="dxa"/>
          </w:tcPr>
          <w:p w:rsidR="002C6380" w:rsidRPr="00336912" w:rsidRDefault="002C6380" w:rsidP="002C6380">
            <w:pPr>
              <w:pStyle w:val="3"/>
              <w:shd w:val="clear" w:color="auto" w:fill="auto"/>
              <w:tabs>
                <w:tab w:val="left" w:pos="142"/>
              </w:tabs>
              <w:spacing w:after="0" w:line="240" w:lineRule="auto"/>
              <w:ind w:firstLine="0"/>
              <w:jc w:val="center"/>
              <w:rPr>
                <w:sz w:val="24"/>
                <w:szCs w:val="24"/>
              </w:rPr>
            </w:pPr>
            <w:r w:rsidRPr="00336912">
              <w:rPr>
                <w:sz w:val="24"/>
                <w:szCs w:val="24"/>
              </w:rPr>
              <w:t>Розділ VII</w:t>
            </w:r>
          </w:p>
          <w:p w:rsidR="002C6380" w:rsidRPr="00336912" w:rsidRDefault="002C6380" w:rsidP="001221C0">
            <w:pPr>
              <w:pStyle w:val="3"/>
              <w:tabs>
                <w:tab w:val="left" w:pos="142"/>
              </w:tabs>
              <w:spacing w:after="0" w:line="240" w:lineRule="auto"/>
              <w:ind w:firstLine="24"/>
              <w:jc w:val="center"/>
              <w:rPr>
                <w:sz w:val="24"/>
                <w:szCs w:val="24"/>
              </w:rPr>
            </w:pPr>
            <w:r w:rsidRPr="00336912">
              <w:rPr>
                <w:sz w:val="24"/>
                <w:szCs w:val="24"/>
              </w:rPr>
              <w:t>ВІДПОВІДАЛЬНІСТЬ У СФЕРІ БЕЗПЕКИ ТА ЗДОРОВ’Я ПРА</w:t>
            </w:r>
            <w:r w:rsidR="001221C0">
              <w:rPr>
                <w:sz w:val="24"/>
                <w:szCs w:val="24"/>
              </w:rPr>
              <w:t>ЦІ</w:t>
            </w:r>
            <w:r w:rsidRPr="00336912">
              <w:rPr>
                <w:sz w:val="24"/>
                <w:szCs w:val="24"/>
              </w:rPr>
              <w:t>ВНИКІВ НА РОБОТІ</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pStyle w:val="2"/>
              <w:tabs>
                <w:tab w:val="left" w:pos="1134"/>
                <w:tab w:val="left" w:pos="13548"/>
              </w:tabs>
              <w:spacing w:before="0" w:after="0"/>
              <w:jc w:val="left"/>
              <w:outlineLvl w:val="1"/>
              <w:rPr>
                <w:rFonts w:ascii="Times New Roman" w:hAnsi="Times New Roman" w:cs="Times New Roman"/>
                <w:bCs/>
                <w:sz w:val="24"/>
                <w:szCs w:val="24"/>
              </w:rPr>
            </w:pPr>
            <w:bookmarkStart w:id="41" w:name="_Toc55747166"/>
            <w:r w:rsidRPr="00336912">
              <w:rPr>
                <w:rFonts w:ascii="Times New Roman" w:hAnsi="Times New Roman" w:cs="Times New Roman"/>
                <w:bCs/>
                <w:sz w:val="24"/>
                <w:szCs w:val="24"/>
              </w:rPr>
              <w:t>Стаття 35. </w:t>
            </w:r>
            <w:r w:rsidRPr="00336912">
              <w:rPr>
                <w:rFonts w:ascii="Times New Roman" w:hAnsi="Times New Roman" w:cs="Times New Roman"/>
                <w:sz w:val="24"/>
                <w:szCs w:val="24"/>
              </w:rPr>
              <w:t>Відповідальність роботодавця за порушення законодавства про безпеку та здоров’я працівників</w:t>
            </w:r>
            <w:bookmarkEnd w:id="41"/>
            <w:r w:rsidRPr="00336912">
              <w:rPr>
                <w:rFonts w:ascii="Times New Roman" w:hAnsi="Times New Roman" w:cs="Times New Roman"/>
                <w:bCs/>
                <w:sz w:val="24"/>
                <w:szCs w:val="24"/>
              </w:rPr>
              <w:t xml:space="preserve"> </w:t>
            </w:r>
            <w:r w:rsidRPr="00336912">
              <w:rPr>
                <w:rFonts w:ascii="Times New Roman" w:hAnsi="Times New Roman" w:cs="Times New Roman"/>
                <w:sz w:val="24"/>
                <w:szCs w:val="24"/>
              </w:rPr>
              <w:t>на роботі</w:t>
            </w:r>
          </w:p>
        </w:tc>
        <w:tc>
          <w:tcPr>
            <w:tcW w:w="6448" w:type="dxa"/>
          </w:tcPr>
          <w:p w:rsidR="002C6380" w:rsidRPr="00336912" w:rsidRDefault="002C6380" w:rsidP="002C6380">
            <w:pPr>
              <w:pStyle w:val="3"/>
              <w:shd w:val="clear" w:color="auto" w:fill="auto"/>
              <w:tabs>
                <w:tab w:val="left" w:pos="142"/>
              </w:tabs>
              <w:spacing w:after="0" w:line="240" w:lineRule="auto"/>
              <w:ind w:firstLine="0"/>
              <w:rPr>
                <w:sz w:val="24"/>
                <w:szCs w:val="24"/>
              </w:rPr>
            </w:pPr>
            <w:r w:rsidRPr="00336912">
              <w:rPr>
                <w:sz w:val="24"/>
                <w:szCs w:val="24"/>
              </w:rPr>
              <w:t>Стаття 35. Відповідальність роботодавця за порушення законодавства про безпеку та здоров’я працівників на роботі</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Особи, винні у порушенні законодавства про безпеку та здоров’я працівників на роботі, несуть дисциплінарну, адміністративну, матеріальну та кримінальну відповідальність згідно із законодавством.</w:t>
            </w:r>
          </w:p>
        </w:tc>
        <w:tc>
          <w:tcPr>
            <w:tcW w:w="6448" w:type="dxa"/>
          </w:tcPr>
          <w:p w:rsidR="002C6380" w:rsidRPr="00336912" w:rsidRDefault="002C6380" w:rsidP="003D3070">
            <w:pPr>
              <w:pStyle w:val="3"/>
              <w:numPr>
                <w:ilvl w:val="0"/>
                <w:numId w:val="70"/>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Особи, винні у порушенні законодавства про безпеку та здоров’я працівників на роботі, несуть дисциплінарну, адміністративну, матеріальну та кримінальну відповідальність згідно із законодавством.</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2. У разі доведення вини роботодавця та/або пов’язаних із ним осіб у заподіянні шкоди життю і здоров’ю працівника за рішенням суду на роботодавця може бути покладено обов’язок відшкодувати повністю або частково витрати, понесені Пенсійним фондом України на страхові виплати застрахованому чи особам, які мають на це право, у разі настання страхового випадку.</w:t>
            </w:r>
          </w:p>
        </w:tc>
        <w:tc>
          <w:tcPr>
            <w:tcW w:w="6448" w:type="dxa"/>
          </w:tcPr>
          <w:p w:rsidR="002C6380" w:rsidRPr="00336912" w:rsidRDefault="002C6380" w:rsidP="003D3070">
            <w:pPr>
              <w:pStyle w:val="3"/>
              <w:numPr>
                <w:ilvl w:val="0"/>
                <w:numId w:val="70"/>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У разі доведення вини роботодавця та/або пов’язаних із ним осіб у заподіянні шкоди життю і здоров’ю працівника за рішенням суду на роботодавця може бути покладено обов’язок відшкодувати повністю або частково витрати, понесені Пенсійним фондом України на страхові виплати застрахованому чи особам, які мають на це право, у разі настання страхового випадку.</w:t>
            </w:r>
          </w:p>
        </w:tc>
        <w:tc>
          <w:tcPr>
            <w:tcW w:w="2976" w:type="dxa"/>
          </w:tcPr>
          <w:p w:rsidR="002C6380" w:rsidRPr="00336912" w:rsidRDefault="002C6380" w:rsidP="002C6380">
            <w:pPr>
              <w:rPr>
                <w:rFonts w:ascii="Times New Roman" w:hAnsi="Times New Roman" w:cs="Times New Roman"/>
                <w:sz w:val="24"/>
                <w:szCs w:val="24"/>
              </w:rPr>
            </w:pPr>
          </w:p>
        </w:tc>
      </w:tr>
      <w:tr w:rsidR="002C6380" w:rsidRPr="00336912" w:rsidTr="002678EF">
        <w:tc>
          <w:tcPr>
            <w:tcW w:w="6447" w:type="dxa"/>
          </w:tcPr>
          <w:p w:rsidR="002C6380" w:rsidRPr="00336912" w:rsidRDefault="002C6380" w:rsidP="002C638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Роботодавець, окрім обов’язкового соціального страхування від нещасних випадків та професійних захворювань, може укласти договір страхування відповідальності за шкоду, яку може бути заподіяно життю, здоров’ю та працездатності працівника внаслідок виконання ним своїх трудових обов’язків за класом страхування 13, визначеним статтею 4 Закону України “Про страхування”.</w:t>
            </w:r>
          </w:p>
        </w:tc>
        <w:tc>
          <w:tcPr>
            <w:tcW w:w="6448" w:type="dxa"/>
          </w:tcPr>
          <w:p w:rsidR="002C6380" w:rsidRPr="00336912" w:rsidRDefault="002C6380" w:rsidP="003D3070">
            <w:pPr>
              <w:pStyle w:val="3"/>
              <w:numPr>
                <w:ilvl w:val="0"/>
                <w:numId w:val="70"/>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Роботодавець, окрім обов’язкового соціального страхування від нещасних випадків та професійних захворювань, може укласти договір страхування відповідальності за шкоду, яку може бути заподіяно життю, здоров’ю та працездатності працівника внаслідок виконання ним своїх трудових обов’язків за класом страхування 13, визначеним статтею 4 Закону України “Про страхування”.</w:t>
            </w:r>
          </w:p>
        </w:tc>
        <w:tc>
          <w:tcPr>
            <w:tcW w:w="2976" w:type="dxa"/>
          </w:tcPr>
          <w:p w:rsidR="002C6380" w:rsidRPr="00336912" w:rsidRDefault="002C6380" w:rsidP="002C638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За порушення норм цього Закону роботодавці несуть відповідальність у вигляді штрафу в разі:</w:t>
            </w:r>
          </w:p>
        </w:tc>
        <w:tc>
          <w:tcPr>
            <w:tcW w:w="6448" w:type="dxa"/>
          </w:tcPr>
          <w:p w:rsidR="003D3070" w:rsidRPr="00336912" w:rsidRDefault="003D3070" w:rsidP="003D3070">
            <w:pPr>
              <w:pStyle w:val="3"/>
              <w:numPr>
                <w:ilvl w:val="0"/>
                <w:numId w:val="70"/>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За порушення норм цього Закону роботодавці несуть відповідальність у вигляді штрафу в разі:</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використання робочого обладнання підвищеної небезпеки без повідомлення про його використання, непроведення обов’язкових технічних оглядів (стаття 12) — у розмірі однієї мінімальної заробітної плати за кожну одиницю такого обладнання;</w:t>
            </w:r>
          </w:p>
        </w:tc>
        <w:tc>
          <w:tcPr>
            <w:tcW w:w="6448" w:type="dxa"/>
          </w:tcPr>
          <w:p w:rsidR="003D3070" w:rsidRPr="00336912" w:rsidRDefault="003D3070" w:rsidP="003D3070">
            <w:pPr>
              <w:pStyle w:val="3"/>
              <w:numPr>
                <w:ilvl w:val="0"/>
                <w:numId w:val="71"/>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використання робочого обладнання підвищеної небезпеки без повідомлення про його використання, непроведення обов’язкових технічних оглядів (стаття 12) — у розмірі однієї мінімальної заробітної плати за кожну одиницю такого обладнання;</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неінформування працівників щодо питань безпеки та здоров’я працівників на роботі (стаття 21), непроведення консультацій із працівниками та/або представниками працівників (стаття 23) — у розмірі однієї мінімальної заробітної плати;</w:t>
            </w:r>
          </w:p>
        </w:tc>
        <w:tc>
          <w:tcPr>
            <w:tcW w:w="6448" w:type="dxa"/>
          </w:tcPr>
          <w:p w:rsidR="003D3070" w:rsidRPr="00336912" w:rsidRDefault="003D3070" w:rsidP="003D3070">
            <w:pPr>
              <w:pStyle w:val="3"/>
              <w:numPr>
                <w:ilvl w:val="0"/>
                <w:numId w:val="71"/>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неінформування працівників щодо питань безпеки та здоров’я працівників на роботі (стаття 21), непроведення консультацій із працівниками та/або представниками працівників (стаття 23) — у розмірі однієї мінімальної заробітної плати;</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непроведення обов’язкової атестації робочих місць/зон за умовами праці (частина третя статті 10) — у розмірі мінімальної заробітної плати за кожне робоче місце, щодо якого скоєне порушення;</w:t>
            </w:r>
          </w:p>
        </w:tc>
        <w:tc>
          <w:tcPr>
            <w:tcW w:w="6448" w:type="dxa"/>
          </w:tcPr>
          <w:p w:rsidR="003D3070" w:rsidRPr="00336912" w:rsidRDefault="003D3070" w:rsidP="003D3070">
            <w:pPr>
              <w:pStyle w:val="3"/>
              <w:numPr>
                <w:ilvl w:val="0"/>
                <w:numId w:val="71"/>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непроведення обов’язкової атестації робочих місць/зон за умовами праці (частина третя статті 10) — у розмірі мінімальної заробітної плати за кожне робоче місце, щодо якого скоєне порушення;</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w:t>
            </w:r>
            <w:r w:rsidRPr="001221C0">
              <w:rPr>
                <w:rFonts w:ascii="Times New Roman" w:hAnsi="Times New Roman" w:cs="Times New Roman"/>
                <w:b/>
                <w:i/>
                <w:sz w:val="24"/>
                <w:szCs w:val="24"/>
              </w:rPr>
              <w:t xml:space="preserve">непроведення обов’язкового зовнішнього аудиту системи управління безпекою та здоров’ям працівників на роботі (частина шоста статті 18) — у розмірі п’яти </w:t>
            </w:r>
            <w:r w:rsidRPr="001221C0">
              <w:rPr>
                <w:rFonts w:ascii="Times New Roman" w:hAnsi="Times New Roman" w:cs="Times New Roman"/>
                <w:b/>
                <w:i/>
                <w:sz w:val="24"/>
                <w:szCs w:val="24"/>
              </w:rPr>
              <w:lastRenderedPageBreak/>
              <w:t>мінімальних заробітних плат;</w:t>
            </w:r>
          </w:p>
        </w:tc>
        <w:tc>
          <w:tcPr>
            <w:tcW w:w="6448" w:type="dxa"/>
          </w:tcPr>
          <w:p w:rsidR="003D3070" w:rsidRPr="001221C0" w:rsidRDefault="003D3070" w:rsidP="003D3070">
            <w:pPr>
              <w:pStyle w:val="3"/>
              <w:numPr>
                <w:ilvl w:val="0"/>
                <w:numId w:val="71"/>
              </w:numPr>
              <w:shd w:val="clear" w:color="auto" w:fill="auto"/>
              <w:tabs>
                <w:tab w:val="left" w:pos="142"/>
                <w:tab w:val="left" w:pos="250"/>
              </w:tabs>
              <w:spacing w:after="0" w:line="240" w:lineRule="auto"/>
              <w:ind w:left="20" w:firstLine="0"/>
              <w:jc w:val="both"/>
              <w:rPr>
                <w:b/>
                <w:sz w:val="24"/>
                <w:szCs w:val="24"/>
              </w:rPr>
            </w:pPr>
            <w:r w:rsidRPr="00336912">
              <w:rPr>
                <w:sz w:val="24"/>
                <w:szCs w:val="24"/>
              </w:rPr>
              <w:lastRenderedPageBreak/>
              <w:t xml:space="preserve"> </w:t>
            </w:r>
            <w:r w:rsidRPr="001221C0">
              <w:rPr>
                <w:b/>
                <w:sz w:val="24"/>
                <w:szCs w:val="24"/>
              </w:rPr>
              <w:t xml:space="preserve">непроведення незалежною від роботодавця компетентною організацією аудиту системи управління безпекою та здоров’ям працівників на роботі (частина </w:t>
            </w:r>
            <w:r w:rsidRPr="001221C0">
              <w:rPr>
                <w:b/>
                <w:sz w:val="24"/>
                <w:szCs w:val="24"/>
              </w:rPr>
              <w:lastRenderedPageBreak/>
              <w:t>четверта статті 18) — у розмірі п’яти мінімальних заробітних плат;</w:t>
            </w:r>
          </w:p>
        </w:tc>
        <w:tc>
          <w:tcPr>
            <w:tcW w:w="2976" w:type="dxa"/>
          </w:tcPr>
          <w:p w:rsidR="003D3070" w:rsidRPr="00D73271" w:rsidRDefault="00206A5D" w:rsidP="003D3070">
            <w:pPr>
              <w:rPr>
                <w:rFonts w:ascii="Times New Roman" w:hAnsi="Times New Roman" w:cs="Times New Roman"/>
                <w:b/>
                <w:i/>
                <w:sz w:val="24"/>
                <w:szCs w:val="24"/>
              </w:rPr>
            </w:pPr>
            <w:r w:rsidRPr="00D73271">
              <w:rPr>
                <w:rFonts w:ascii="Times New Roman" w:hAnsi="Times New Roman" w:cs="Times New Roman"/>
                <w:b/>
                <w:i/>
                <w:sz w:val="24"/>
                <w:szCs w:val="24"/>
              </w:rPr>
              <w:lastRenderedPageBreak/>
              <w:t xml:space="preserve">Законом не визначено поняття компетентна організація </w:t>
            </w:r>
            <w:r w:rsidR="00D73271" w:rsidRPr="00D73271">
              <w:rPr>
                <w:rFonts w:ascii="Times New Roman" w:hAnsi="Times New Roman" w:cs="Times New Roman"/>
                <w:b/>
                <w:i/>
                <w:sz w:val="24"/>
                <w:szCs w:val="24"/>
              </w:rPr>
              <w:t xml:space="preserve">з аудиту </w:t>
            </w:r>
            <w:r w:rsidR="00D73271" w:rsidRPr="00D73271">
              <w:rPr>
                <w:rFonts w:ascii="Times New Roman" w:hAnsi="Times New Roman" w:cs="Times New Roman"/>
                <w:b/>
                <w:i/>
                <w:sz w:val="24"/>
                <w:szCs w:val="24"/>
              </w:rPr>
              <w:lastRenderedPageBreak/>
              <w:t>системи управління безпекою та здоров’ям працівників на роботі.</w:t>
            </w: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5) допущення працівника до виконання робіт підвищеної небезпеки без отримання дозволу на виконання робіт підвищеної небезпеки або без здійснення страхування життя, здоров’я та працездатності працівника відповідно до цього Закону (стаття 11) — у розмірі, що дорівнює одноразовій допомозі, яка виплачується сім’ї потерпілого в разі його смерті внаслідок нещасного випадку відповідно до Закону України “Про загальнообов’язкове державне соціальне страхування”, за кожного такого працівника;</w:t>
            </w:r>
          </w:p>
        </w:tc>
        <w:tc>
          <w:tcPr>
            <w:tcW w:w="6448" w:type="dxa"/>
          </w:tcPr>
          <w:p w:rsidR="003D3070" w:rsidRPr="00336912" w:rsidRDefault="003D3070" w:rsidP="003D3070">
            <w:pPr>
              <w:pStyle w:val="3"/>
              <w:numPr>
                <w:ilvl w:val="0"/>
                <w:numId w:val="71"/>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допущення працівника до виконання робіт підвищеної небезпеки без отримання дозволу на виконання робіт підвищеної небезпеки або без здійснення страхування життя, здоров’я та працездатності працівника відповідно до цього Закону (стаття 11) — у розмірі, що дорівнює одноразовій допомозі, яка виплачується сім’ї потерпілого в разі його смерті внаслідок нещасного випадку відповідно до Закону України “Про загальнообов’язкове державне соціальне страхування”, за кожного такого працівника;</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6) непроведення обов’язкових медичних оглядів відповідно до законодавства або невиконання рекомендацій, наданих за результатами медичних оглядів (стаття 19), — у розмірі мінімальної заробітної плати за кожного працівника, щодо якого не проведено медичний огляд або не виконано його рекомендації;</w:t>
            </w:r>
          </w:p>
        </w:tc>
        <w:tc>
          <w:tcPr>
            <w:tcW w:w="6448" w:type="dxa"/>
          </w:tcPr>
          <w:p w:rsidR="003D3070" w:rsidRPr="00336912" w:rsidRDefault="003D3070" w:rsidP="003D3070">
            <w:pPr>
              <w:pStyle w:val="3"/>
              <w:numPr>
                <w:ilvl w:val="0"/>
                <w:numId w:val="71"/>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непроведення обов’язкових медичних оглядів відповідно до законодавства або невиконання рекомендацій, наданих за результатами медичних оглядів (стаття 19), — у розмірі мінімальної заробітної плати за кожного працівника, щодо якого не проведено медичний огляд або не виконано його рекомендації;</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7) непроведення обов’язкового навчання працівників з питань безпеки та здоров’я працівників на роботі (стаття 20) — у розмірі мінімальної заробітної плати за кожного працівника, щодо якого не проведено навчання;</w:t>
            </w:r>
          </w:p>
        </w:tc>
        <w:tc>
          <w:tcPr>
            <w:tcW w:w="6448" w:type="dxa"/>
          </w:tcPr>
          <w:p w:rsidR="003D3070" w:rsidRPr="00336912" w:rsidRDefault="003D3070" w:rsidP="003D3070">
            <w:pPr>
              <w:pStyle w:val="3"/>
              <w:numPr>
                <w:ilvl w:val="0"/>
                <w:numId w:val="71"/>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непроведення обов’язкового навчання працівників з питань безпеки та здоров’я працівників на роботі (стаття 20) — у розмірі мінімальної заробітної плати за кожного працівника, щодо якого не проведено навчання;</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8) незабезпечення надання домедичної допомоги та/або не забезпечення евакуації працівників, яким загрожувала небезпека внаслідок аварії (частина четверта статті 22), — у розмірі трьох мінімальних заробітних плат за кожного такого працівника;</w:t>
            </w:r>
          </w:p>
        </w:tc>
        <w:tc>
          <w:tcPr>
            <w:tcW w:w="6448" w:type="dxa"/>
          </w:tcPr>
          <w:p w:rsidR="003D3070" w:rsidRPr="00336912" w:rsidRDefault="003D3070" w:rsidP="003D3070">
            <w:pPr>
              <w:pStyle w:val="3"/>
              <w:numPr>
                <w:ilvl w:val="0"/>
                <w:numId w:val="71"/>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незабезпечення надання домедичної допомоги та/або не забезпечення евакуації працівників, яким загрожувала небезпека внаслідок аварії (частина четверта статті 22), — у розмірі трьох мінімальних заробітних плат за кожного такого працівника;</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9) невизначення (непризначення) уповноваженого з безпеки та здоров’я працівників на роботі (стаття 15) — у розмірі п’яти мінімальних заробітних плат;</w:t>
            </w:r>
          </w:p>
        </w:tc>
        <w:tc>
          <w:tcPr>
            <w:tcW w:w="6448" w:type="dxa"/>
          </w:tcPr>
          <w:p w:rsidR="003D3070" w:rsidRPr="00336912" w:rsidRDefault="003D3070" w:rsidP="003D3070">
            <w:pPr>
              <w:pStyle w:val="3"/>
              <w:numPr>
                <w:ilvl w:val="0"/>
                <w:numId w:val="71"/>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невизначення (непризначення) уповноваженого з безпеки та здоров’я працівників на роботі (стаття 15) — у розмірі п’яти мінімальних заробітних плат;</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1221C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10) непроведення оцінки професійних ризиків (частина друга статті 16) — у розмірі двох мінімальних заробітних за кожне робоче місце, щодо якого не проведено таку оцінку;</w:t>
            </w:r>
          </w:p>
        </w:tc>
        <w:tc>
          <w:tcPr>
            <w:tcW w:w="6448" w:type="dxa"/>
          </w:tcPr>
          <w:p w:rsidR="003D3070" w:rsidRPr="00336912" w:rsidRDefault="003D3070" w:rsidP="003D3070">
            <w:pPr>
              <w:pStyle w:val="3"/>
              <w:numPr>
                <w:ilvl w:val="0"/>
                <w:numId w:val="71"/>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непроведення оцінки професійних ризиків (частина друга статті 16) — у розмірі двох мінімальних заробітних за кожне робоче місце, щодо якого не проведено таку оцінку;</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11) непроведення розслідування нещасного випадку чи </w:t>
            </w:r>
            <w:r w:rsidRPr="00336912">
              <w:rPr>
                <w:rFonts w:ascii="Times New Roman" w:hAnsi="Times New Roman" w:cs="Times New Roman"/>
                <w:sz w:val="24"/>
                <w:szCs w:val="24"/>
              </w:rPr>
              <w:lastRenderedPageBreak/>
              <w:t>професійного захворювання (частина третя статті 6) — у розмірі десяти мінімальних заробітних плат за кожного працівника, щодо якого не проведено розслідування;</w:t>
            </w:r>
          </w:p>
        </w:tc>
        <w:tc>
          <w:tcPr>
            <w:tcW w:w="6448" w:type="dxa"/>
          </w:tcPr>
          <w:p w:rsidR="003D3070" w:rsidRPr="00336912" w:rsidRDefault="003D3070" w:rsidP="003D3070">
            <w:pPr>
              <w:pStyle w:val="3"/>
              <w:numPr>
                <w:ilvl w:val="0"/>
                <w:numId w:val="71"/>
              </w:numPr>
              <w:shd w:val="clear" w:color="auto" w:fill="auto"/>
              <w:tabs>
                <w:tab w:val="left" w:pos="142"/>
                <w:tab w:val="left" w:pos="250"/>
              </w:tabs>
              <w:spacing w:after="0" w:line="240" w:lineRule="auto"/>
              <w:ind w:left="20" w:firstLine="0"/>
              <w:jc w:val="both"/>
              <w:rPr>
                <w:sz w:val="24"/>
                <w:szCs w:val="24"/>
              </w:rPr>
            </w:pPr>
            <w:r w:rsidRPr="00336912">
              <w:rPr>
                <w:sz w:val="24"/>
                <w:szCs w:val="24"/>
              </w:rPr>
              <w:lastRenderedPageBreak/>
              <w:t xml:space="preserve"> непроведення розслідування нещасного випадку чи </w:t>
            </w:r>
            <w:r w:rsidRPr="00336912">
              <w:rPr>
                <w:sz w:val="24"/>
                <w:szCs w:val="24"/>
              </w:rPr>
              <w:lastRenderedPageBreak/>
              <w:t>професійного захворювання (частина третя статті 6) — у розмірі десяти мінімальних заробітних плат за кожного працівника, щодо якого не проведено розслідування;</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12) неповідомлення центрального органу виконавчої влади, що реалізує державну політику у сфері безпеки та здоров’я працівників на роботі, про нещасний випадок, який призвів до тяжких травм або смерті потерпілого (частини друга та четверта статті 6), — у розмірі двадцяти мінімальних заробітних плат за кожного працівника, щодо якого стався такий випадок;</w:t>
            </w:r>
          </w:p>
        </w:tc>
        <w:tc>
          <w:tcPr>
            <w:tcW w:w="6448" w:type="dxa"/>
          </w:tcPr>
          <w:p w:rsidR="003D3070" w:rsidRPr="00336912" w:rsidRDefault="003D3070" w:rsidP="003D3070">
            <w:pPr>
              <w:pStyle w:val="3"/>
              <w:numPr>
                <w:ilvl w:val="0"/>
                <w:numId w:val="71"/>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неповідомлення центрального органу виконавчої влади, що реалізує державну політику у сфері безпеки та здоров’я працівників на роботі, про нещасний випадок, який призвів до тяжких травм або смерті потерпілого (частини друга та четверта статті 6), — у розмірі двадцяти мінімальних заробітних плат за кожного працівника, щодо якого стався такий випадок;</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13) застосування у виробництві небезпечних професійних факторів, які не пройшли гігієнічну регламентацію та державну реєстрацію (частина восьма статті 10), — у розмірі десяти мінімальних заробітних плат за кожного працівника, який був долучений до застосування, використання таких факторів;</w:t>
            </w:r>
          </w:p>
        </w:tc>
        <w:tc>
          <w:tcPr>
            <w:tcW w:w="6448" w:type="dxa"/>
          </w:tcPr>
          <w:p w:rsidR="003D3070" w:rsidRPr="00336912" w:rsidRDefault="003D3070" w:rsidP="003D3070">
            <w:pPr>
              <w:pStyle w:val="3"/>
              <w:numPr>
                <w:ilvl w:val="0"/>
                <w:numId w:val="71"/>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застосування у виробництві небезпечних професійних факторів, які не пройшли гігієнічну регламентацію та державну реєстрацію (частина восьма статті 10), — у розмірі десяти мінімальних заробітних плат за кожного працівника, який був долучений до застосування, використання таких факторів;</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14) невиконання законних вимог державного інспектора праці щодо усунення виявленого порушення — у розмірі п’яти мінімальних заробітних плат за кожне порушення.</w:t>
            </w:r>
          </w:p>
        </w:tc>
        <w:tc>
          <w:tcPr>
            <w:tcW w:w="6448" w:type="dxa"/>
          </w:tcPr>
          <w:p w:rsidR="003D3070" w:rsidRPr="00336912" w:rsidRDefault="003D3070" w:rsidP="003D3070">
            <w:pPr>
              <w:pStyle w:val="3"/>
              <w:numPr>
                <w:ilvl w:val="0"/>
                <w:numId w:val="71"/>
              </w:numPr>
              <w:shd w:val="clear" w:color="auto" w:fill="auto"/>
              <w:tabs>
                <w:tab w:val="left" w:pos="142"/>
                <w:tab w:val="left" w:pos="250"/>
                <w:tab w:val="left" w:pos="1089"/>
              </w:tabs>
              <w:spacing w:after="0" w:line="240" w:lineRule="auto"/>
              <w:ind w:left="20" w:firstLine="0"/>
              <w:jc w:val="both"/>
              <w:rPr>
                <w:sz w:val="24"/>
                <w:szCs w:val="24"/>
              </w:rPr>
            </w:pPr>
            <w:r w:rsidRPr="00336912">
              <w:rPr>
                <w:sz w:val="24"/>
                <w:szCs w:val="24"/>
              </w:rPr>
              <w:t>невиконання законних вимог державного інспектора праці щодо усунення виявленого порушення — у розмірі п’яти мінімальних заробітних плат за кожне порушення.</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5. Під час визначення розміру штрафів, зазначених у частині четвертій цієї статті, застосовується розмір мінімальної заробітної плати, встановлений відповідно до законодавства на момент виявлення порушення.</w:t>
            </w:r>
          </w:p>
        </w:tc>
        <w:tc>
          <w:tcPr>
            <w:tcW w:w="6448" w:type="dxa"/>
          </w:tcPr>
          <w:p w:rsidR="003D3070" w:rsidRPr="00336912" w:rsidRDefault="003D3070" w:rsidP="003D3070">
            <w:pPr>
              <w:pStyle w:val="3"/>
              <w:numPr>
                <w:ilvl w:val="0"/>
                <w:numId w:val="70"/>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Під час визначення розміру штрафів, зазначених у частині четвертій цієї статті, застосовується розмір мінімальної заробітної плати, встановлений відповідно до законодавства на момент виявлення порушення.</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6. У разі повторного виявлення аналогічного порушення протягом року з дати виявлення попереднього порушення розмір штрафу подвоюється.</w:t>
            </w:r>
          </w:p>
        </w:tc>
        <w:tc>
          <w:tcPr>
            <w:tcW w:w="6448" w:type="dxa"/>
          </w:tcPr>
          <w:p w:rsidR="003D3070" w:rsidRPr="00336912" w:rsidRDefault="003D3070" w:rsidP="003D3070">
            <w:pPr>
              <w:pStyle w:val="3"/>
              <w:numPr>
                <w:ilvl w:val="0"/>
                <w:numId w:val="70"/>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У разі повторного виявлення аналогічного порушення протягом року з дати виявлення попереднього порушення розмір штрафу подвоюється.</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7. Штрафи, накладення яких передбачено цією статтею, є фінансовими санкціями і не належать до адміністративно-господарських санкцій, визначених главою 27 Господарського кодексу України.</w:t>
            </w:r>
          </w:p>
        </w:tc>
        <w:tc>
          <w:tcPr>
            <w:tcW w:w="6448" w:type="dxa"/>
          </w:tcPr>
          <w:p w:rsidR="003D3070" w:rsidRPr="00336912" w:rsidRDefault="003D3070" w:rsidP="003D3070">
            <w:pPr>
              <w:pStyle w:val="3"/>
              <w:numPr>
                <w:ilvl w:val="0"/>
                <w:numId w:val="70"/>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Штрафи, накладення яких передбачено цією статтею, є фінансовими санкціями і не належать до адміністративно-господарських санкцій, визначених главою 27 Господарського кодексу України.</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8. У разі сплати роботодавцем 50 відсотків розміру штрафу протягом 10 банківських днів з дня вручення постанови про накладення штрафу за порушення вимог законодавства про </w:t>
            </w:r>
            <w:r w:rsidRPr="00336912">
              <w:rPr>
                <w:rFonts w:ascii="Times New Roman" w:hAnsi="Times New Roman" w:cs="Times New Roman"/>
                <w:sz w:val="24"/>
                <w:szCs w:val="24"/>
              </w:rPr>
              <w:lastRenderedPageBreak/>
              <w:t>безпеку та здоров’я працівників на роботі, передбаченого цією статтею, така постанова вважається виконаною.</w:t>
            </w:r>
          </w:p>
        </w:tc>
        <w:tc>
          <w:tcPr>
            <w:tcW w:w="6448" w:type="dxa"/>
          </w:tcPr>
          <w:p w:rsidR="003D3070" w:rsidRPr="00336912" w:rsidRDefault="003D3070" w:rsidP="003D3070">
            <w:pPr>
              <w:pStyle w:val="3"/>
              <w:numPr>
                <w:ilvl w:val="0"/>
                <w:numId w:val="70"/>
              </w:numPr>
              <w:shd w:val="clear" w:color="auto" w:fill="auto"/>
              <w:tabs>
                <w:tab w:val="left" w:pos="142"/>
                <w:tab w:val="left" w:pos="250"/>
              </w:tabs>
              <w:spacing w:after="0" w:line="240" w:lineRule="auto"/>
              <w:ind w:left="20" w:firstLine="0"/>
              <w:jc w:val="both"/>
              <w:rPr>
                <w:sz w:val="24"/>
                <w:szCs w:val="24"/>
              </w:rPr>
            </w:pPr>
            <w:r w:rsidRPr="00336912">
              <w:rPr>
                <w:sz w:val="24"/>
                <w:szCs w:val="24"/>
              </w:rPr>
              <w:lastRenderedPageBreak/>
              <w:t xml:space="preserve"> У разі сплати роботодавцем 50 відсотків розміру штрафу протягом 10 банківських днів з дня вручення постанови про накладення штрафу за порушення вимог законодавства про </w:t>
            </w:r>
            <w:r w:rsidRPr="00336912">
              <w:rPr>
                <w:sz w:val="24"/>
                <w:szCs w:val="24"/>
              </w:rPr>
              <w:lastRenderedPageBreak/>
              <w:t>безпеку та здоров’я працівників на роботі, передбаченого цією статтею, така постанова вважається виконаною.</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9. Сплата штрафу не звільняє роботодавця від обов’язку усунути порушення законодавства.</w:t>
            </w:r>
          </w:p>
        </w:tc>
        <w:tc>
          <w:tcPr>
            <w:tcW w:w="6448" w:type="dxa"/>
          </w:tcPr>
          <w:p w:rsidR="003D3070" w:rsidRPr="00336912" w:rsidRDefault="003D3070" w:rsidP="003D3070">
            <w:pPr>
              <w:pStyle w:val="3"/>
              <w:numPr>
                <w:ilvl w:val="0"/>
                <w:numId w:val="70"/>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Сплата штрафу не звільняє роботодавця від обов’язку усунути порушення законодавства.</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10. У разі невиконання роботодавцем постанови центрального органу виконавчої влади, що реалізує державну політику у сфері державного контролю за додержанням законодавства про працю, яка є виконавчим документом та відповідає вимогам Закону України “Про виконавче провадження”, її виконання покладається на органи державної виконавчої служби в примусовому порядку.</w:t>
            </w:r>
          </w:p>
        </w:tc>
        <w:tc>
          <w:tcPr>
            <w:tcW w:w="6448" w:type="dxa"/>
          </w:tcPr>
          <w:p w:rsidR="003D3070" w:rsidRPr="00336912" w:rsidRDefault="003D3070" w:rsidP="003D3070">
            <w:pPr>
              <w:pStyle w:val="3"/>
              <w:numPr>
                <w:ilvl w:val="0"/>
                <w:numId w:val="70"/>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У разі невиконання роботодавцем постанови центрального органу виконавчої влади, що реалізує державну політику у сфері державного контролю за додержанням законодавства про працю, яка є виконавчим документом та відповідає вимогам Закону України “Про виконавче провадження”, її виконання покладається на органи державної виконавчої служби в примусовому порядку.</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11. Невиконання працівником своїх обов’язків у сфері безпеки та здоров’я працівників на роботі не позбавляє роботодавця відповідальності у разі порушення ним вимог нормативно-правових актів у сфері безпеки та здоров’я працівників на роботі.</w:t>
            </w:r>
          </w:p>
        </w:tc>
        <w:tc>
          <w:tcPr>
            <w:tcW w:w="6448" w:type="dxa"/>
          </w:tcPr>
          <w:p w:rsidR="003D3070" w:rsidRPr="00336912" w:rsidRDefault="003D3070" w:rsidP="003D3070">
            <w:pPr>
              <w:pStyle w:val="3"/>
              <w:numPr>
                <w:ilvl w:val="0"/>
                <w:numId w:val="70"/>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Невиконання працівником своїх обов’язків у сфері безпеки та здоров’я працівників на роботі не позбавляє роботодавця відповідальності у разі порушення ним вимог нормативно-правових актів у сфері безпеки та здоров’я працівників на роботі.</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12. Під час визначення розмірів штрафів, що накладаються згідно з цією статтею, застосовуються такі понижуючі коефіцієнти залежно від належності (станом на момент вчинення порушення суб’єктами господарювання відповідно до норм Господарського кодексу України) до:</w:t>
            </w:r>
          </w:p>
        </w:tc>
        <w:tc>
          <w:tcPr>
            <w:tcW w:w="6448" w:type="dxa"/>
          </w:tcPr>
          <w:p w:rsidR="003D3070" w:rsidRPr="00336912" w:rsidRDefault="003D3070" w:rsidP="003D3070">
            <w:pPr>
              <w:pStyle w:val="3"/>
              <w:numPr>
                <w:ilvl w:val="0"/>
                <w:numId w:val="70"/>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Під час визначення розмірів штрафів, що накладаються згідно з цією статтею, застосовуються такі понижуючі коефіцієнти залежно від належності (станом на момент вчинення порушення суб’єктами господарювання відповідно до норм Господарського кодексу України) до:</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суб’єктів мікропідприємництва — 0,25;</w:t>
            </w:r>
          </w:p>
        </w:tc>
        <w:tc>
          <w:tcPr>
            <w:tcW w:w="6448" w:type="dxa"/>
          </w:tcPr>
          <w:p w:rsidR="003D3070" w:rsidRPr="00336912" w:rsidRDefault="003D3070" w:rsidP="003D3070">
            <w:pPr>
              <w:pStyle w:val="3"/>
              <w:numPr>
                <w:ilvl w:val="0"/>
                <w:numId w:val="72"/>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суб’єктів мікропідприємництва — 0,25;</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суб’єктів малого підприємництва — 0,5;</w:t>
            </w:r>
          </w:p>
        </w:tc>
        <w:tc>
          <w:tcPr>
            <w:tcW w:w="6448" w:type="dxa"/>
          </w:tcPr>
          <w:p w:rsidR="003D3070" w:rsidRPr="00336912" w:rsidRDefault="003D3070" w:rsidP="003D3070">
            <w:pPr>
              <w:pStyle w:val="3"/>
              <w:numPr>
                <w:ilvl w:val="0"/>
                <w:numId w:val="72"/>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суб’єктів малого підприємництва — 0,5;</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суб’єктів середнього підприємництва — 0,7.</w:t>
            </w:r>
          </w:p>
        </w:tc>
        <w:tc>
          <w:tcPr>
            <w:tcW w:w="6448" w:type="dxa"/>
          </w:tcPr>
          <w:p w:rsidR="003D3070" w:rsidRPr="00336912" w:rsidRDefault="003D3070" w:rsidP="003D3070">
            <w:pPr>
              <w:pStyle w:val="3"/>
              <w:numPr>
                <w:ilvl w:val="0"/>
                <w:numId w:val="72"/>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суб’єктів середнього підприємництва — 0,7.</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13. Якщо порушила норми цього Закону фізична особа, яка використовує найману працю без реєстрації господарської діяльності, до неї застосовуються розміри штрафів, еквівалентні розмірам для суб’єктів мікропідприємництва.</w:t>
            </w:r>
          </w:p>
        </w:tc>
        <w:tc>
          <w:tcPr>
            <w:tcW w:w="6448" w:type="dxa"/>
          </w:tcPr>
          <w:p w:rsidR="003D3070" w:rsidRPr="00336912" w:rsidRDefault="003D3070" w:rsidP="003D3070">
            <w:pPr>
              <w:pStyle w:val="3"/>
              <w:numPr>
                <w:ilvl w:val="0"/>
                <w:numId w:val="70"/>
              </w:numPr>
              <w:shd w:val="clear" w:color="auto" w:fill="auto"/>
              <w:tabs>
                <w:tab w:val="left" w:pos="142"/>
                <w:tab w:val="left" w:pos="250"/>
                <w:tab w:val="left" w:pos="392"/>
              </w:tabs>
              <w:spacing w:after="0" w:line="240" w:lineRule="auto"/>
              <w:ind w:left="20" w:firstLine="0"/>
              <w:jc w:val="both"/>
              <w:rPr>
                <w:sz w:val="24"/>
                <w:szCs w:val="24"/>
              </w:rPr>
            </w:pPr>
            <w:r w:rsidRPr="00336912">
              <w:rPr>
                <w:sz w:val="24"/>
                <w:szCs w:val="24"/>
              </w:rPr>
              <w:t xml:space="preserve"> Якщо норми цього Закону порушено фізичною особою, яка використовує найману працю без реєстрації господарської діяльності, до неї застосовуються розміри штрафів, еквівалентні розмірам для суб’єктів мікропідприємництва.</w:t>
            </w:r>
          </w:p>
        </w:tc>
        <w:tc>
          <w:tcPr>
            <w:tcW w:w="2976" w:type="dxa"/>
          </w:tcPr>
          <w:p w:rsidR="003D3070" w:rsidRPr="00336912" w:rsidRDefault="003D3070" w:rsidP="003D3070">
            <w:pPr>
              <w:rPr>
                <w:rFonts w:ascii="Times New Roman" w:hAnsi="Times New Roman" w:cs="Times New Roman"/>
                <w:sz w:val="24"/>
                <w:szCs w:val="24"/>
              </w:rPr>
            </w:pPr>
          </w:p>
        </w:tc>
      </w:tr>
      <w:tr w:rsidR="003D3070" w:rsidRPr="00336912" w:rsidTr="002678EF">
        <w:tc>
          <w:tcPr>
            <w:tcW w:w="6447" w:type="dxa"/>
          </w:tcPr>
          <w:p w:rsidR="003D3070" w:rsidRPr="00336912" w:rsidRDefault="003D3070" w:rsidP="003D3070">
            <w:pPr>
              <w:tabs>
                <w:tab w:val="left" w:pos="1134"/>
                <w:tab w:val="left" w:pos="13548"/>
              </w:tabs>
              <w:jc w:val="both"/>
              <w:rPr>
                <w:rFonts w:ascii="Times New Roman" w:hAnsi="Times New Roman" w:cs="Times New Roman"/>
                <w:sz w:val="24"/>
                <w:szCs w:val="24"/>
              </w:rPr>
            </w:pPr>
          </w:p>
        </w:tc>
        <w:tc>
          <w:tcPr>
            <w:tcW w:w="6448" w:type="dxa"/>
          </w:tcPr>
          <w:p w:rsidR="003D3070" w:rsidRPr="00336912" w:rsidRDefault="003D3070" w:rsidP="003D3070">
            <w:pPr>
              <w:rPr>
                <w:rFonts w:ascii="Times New Roman" w:hAnsi="Times New Roman" w:cs="Times New Roman"/>
                <w:sz w:val="24"/>
                <w:szCs w:val="24"/>
              </w:rPr>
            </w:pPr>
          </w:p>
        </w:tc>
        <w:tc>
          <w:tcPr>
            <w:tcW w:w="2976" w:type="dxa"/>
          </w:tcPr>
          <w:p w:rsidR="003D3070" w:rsidRPr="00336912" w:rsidRDefault="003D3070" w:rsidP="003D3070">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pStyle w:val="1"/>
              <w:tabs>
                <w:tab w:val="left" w:pos="1134"/>
                <w:tab w:val="left" w:pos="13548"/>
              </w:tabs>
              <w:spacing w:before="0" w:beforeAutospacing="0" w:after="0" w:afterAutospacing="0"/>
              <w:outlineLvl w:val="0"/>
              <w:rPr>
                <w:rFonts w:ascii="Times New Roman" w:hAnsi="Times New Roman" w:cs="Times New Roman"/>
                <w:b w:val="0"/>
                <w:sz w:val="24"/>
                <w:szCs w:val="24"/>
              </w:rPr>
            </w:pPr>
            <w:bookmarkStart w:id="42" w:name="_Toc55747168"/>
            <w:r w:rsidRPr="00336912">
              <w:rPr>
                <w:rFonts w:ascii="Times New Roman" w:hAnsi="Times New Roman" w:cs="Times New Roman"/>
                <w:b w:val="0"/>
                <w:sz w:val="24"/>
                <w:szCs w:val="24"/>
              </w:rPr>
              <w:t xml:space="preserve">Розділ VIII </w:t>
            </w:r>
            <w:r w:rsidRPr="00336912">
              <w:rPr>
                <w:rFonts w:ascii="Times New Roman" w:hAnsi="Times New Roman" w:cs="Times New Roman"/>
                <w:b w:val="0"/>
                <w:sz w:val="24"/>
                <w:szCs w:val="24"/>
              </w:rPr>
              <w:br/>
              <w:t>ПРИКІНЦЕВІ ТА ПЕРЕХІДНІ ПОЛОЖЕННЯ</w:t>
            </w:r>
            <w:bookmarkEnd w:id="42"/>
          </w:p>
        </w:tc>
        <w:tc>
          <w:tcPr>
            <w:tcW w:w="6448" w:type="dxa"/>
          </w:tcPr>
          <w:p w:rsidR="0000096B" w:rsidRPr="00336912" w:rsidRDefault="0000096B" w:rsidP="0000096B">
            <w:pPr>
              <w:pStyle w:val="3"/>
              <w:shd w:val="clear" w:color="auto" w:fill="auto"/>
              <w:tabs>
                <w:tab w:val="left" w:pos="142"/>
              </w:tabs>
              <w:spacing w:after="0" w:line="240" w:lineRule="auto"/>
              <w:ind w:firstLine="0"/>
              <w:jc w:val="center"/>
              <w:rPr>
                <w:sz w:val="24"/>
                <w:szCs w:val="24"/>
              </w:rPr>
            </w:pPr>
            <w:r w:rsidRPr="00336912">
              <w:rPr>
                <w:sz w:val="24"/>
                <w:szCs w:val="24"/>
              </w:rPr>
              <w:t>Розділ VIII</w:t>
            </w:r>
          </w:p>
          <w:p w:rsidR="0000096B" w:rsidRPr="00336912" w:rsidRDefault="0000096B" w:rsidP="0000096B">
            <w:pPr>
              <w:pStyle w:val="3"/>
              <w:tabs>
                <w:tab w:val="left" w:pos="142"/>
              </w:tabs>
              <w:spacing w:after="0" w:line="240" w:lineRule="auto"/>
              <w:jc w:val="center"/>
              <w:rPr>
                <w:sz w:val="24"/>
                <w:szCs w:val="24"/>
              </w:rPr>
            </w:pPr>
            <w:r w:rsidRPr="00336912">
              <w:rPr>
                <w:sz w:val="24"/>
                <w:szCs w:val="24"/>
              </w:rPr>
              <w:t>ПРИКІНЦЕВІ ТА ПЕРЕХІДНІ ПОЛОЖЕННЯ</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E219CB" w:rsidRDefault="0000096B" w:rsidP="0000096B">
            <w:pPr>
              <w:tabs>
                <w:tab w:val="left" w:pos="1134"/>
                <w:tab w:val="left" w:pos="13548"/>
              </w:tabs>
              <w:jc w:val="both"/>
              <w:rPr>
                <w:rFonts w:ascii="Times New Roman" w:hAnsi="Times New Roman" w:cs="Times New Roman"/>
                <w:b/>
                <w:i/>
                <w:sz w:val="24"/>
                <w:szCs w:val="24"/>
              </w:rPr>
            </w:pPr>
            <w:r w:rsidRPr="00E219CB">
              <w:rPr>
                <w:rFonts w:ascii="Times New Roman" w:hAnsi="Times New Roman" w:cs="Times New Roman"/>
                <w:b/>
                <w:i/>
                <w:sz w:val="24"/>
                <w:szCs w:val="24"/>
              </w:rPr>
              <w:t xml:space="preserve">1. Цей Закон набирає чинності з дня, наступного за днем </w:t>
            </w:r>
            <w:r w:rsidRPr="00E219CB">
              <w:rPr>
                <w:rFonts w:ascii="Times New Roman" w:hAnsi="Times New Roman" w:cs="Times New Roman"/>
                <w:b/>
                <w:i/>
                <w:sz w:val="24"/>
                <w:szCs w:val="24"/>
              </w:rPr>
              <w:lastRenderedPageBreak/>
              <w:t>його опублікування, та вводиться в дію з 1 липня 2024 року.</w:t>
            </w:r>
          </w:p>
        </w:tc>
        <w:tc>
          <w:tcPr>
            <w:tcW w:w="6448" w:type="dxa"/>
          </w:tcPr>
          <w:p w:rsidR="0000096B" w:rsidRPr="00336912" w:rsidRDefault="0000096B" w:rsidP="00BD3782">
            <w:pPr>
              <w:pStyle w:val="3"/>
              <w:numPr>
                <w:ilvl w:val="0"/>
                <w:numId w:val="73"/>
              </w:numPr>
              <w:shd w:val="clear" w:color="auto" w:fill="auto"/>
              <w:tabs>
                <w:tab w:val="left" w:pos="142"/>
                <w:tab w:val="left" w:pos="250"/>
              </w:tabs>
              <w:spacing w:after="0" w:line="240" w:lineRule="auto"/>
              <w:ind w:left="20" w:firstLine="0"/>
              <w:jc w:val="both"/>
              <w:rPr>
                <w:sz w:val="24"/>
                <w:szCs w:val="24"/>
              </w:rPr>
            </w:pPr>
            <w:r w:rsidRPr="00336912">
              <w:rPr>
                <w:sz w:val="24"/>
                <w:szCs w:val="24"/>
              </w:rPr>
              <w:lastRenderedPageBreak/>
              <w:t xml:space="preserve"> </w:t>
            </w:r>
            <w:r w:rsidRPr="00E219CB">
              <w:rPr>
                <w:b/>
                <w:sz w:val="24"/>
                <w:szCs w:val="24"/>
              </w:rPr>
              <w:t xml:space="preserve">Цей Закон набирає чинності через шість місяців з дня </w:t>
            </w:r>
            <w:r w:rsidRPr="00E219CB">
              <w:rPr>
                <w:b/>
                <w:sz w:val="24"/>
                <w:szCs w:val="24"/>
              </w:rPr>
              <w:lastRenderedPageBreak/>
              <w:t>припинення чи скасування воєнного стану</w:t>
            </w:r>
            <w:r w:rsidRPr="00336912">
              <w:rPr>
                <w:sz w:val="24"/>
                <w:szCs w:val="24"/>
              </w:rPr>
              <w:t>.</w:t>
            </w:r>
          </w:p>
        </w:tc>
        <w:tc>
          <w:tcPr>
            <w:tcW w:w="2976" w:type="dxa"/>
          </w:tcPr>
          <w:p w:rsidR="0000096B" w:rsidRPr="00811D22" w:rsidRDefault="007F5F73" w:rsidP="0000096B">
            <w:pPr>
              <w:rPr>
                <w:rFonts w:ascii="Times New Roman" w:hAnsi="Times New Roman" w:cs="Times New Roman"/>
                <w:b/>
                <w:i/>
                <w:sz w:val="24"/>
                <w:szCs w:val="24"/>
              </w:rPr>
            </w:pPr>
            <w:r w:rsidRPr="00811D22">
              <w:rPr>
                <w:rFonts w:ascii="Times New Roman" w:hAnsi="Times New Roman" w:cs="Times New Roman"/>
                <w:b/>
                <w:i/>
                <w:sz w:val="24"/>
                <w:szCs w:val="24"/>
              </w:rPr>
              <w:lastRenderedPageBreak/>
              <w:t xml:space="preserve">Якщо це </w:t>
            </w:r>
            <w:r w:rsidRPr="00811D22">
              <w:rPr>
                <w:rFonts w:ascii="Times New Roman" w:hAnsi="Times New Roman" w:cs="Times New Roman"/>
                <w:b/>
                <w:i/>
                <w:sz w:val="24"/>
                <w:szCs w:val="24"/>
              </w:rPr>
              <w:lastRenderedPageBreak/>
              <w:t>євроінтеграційний закон</w:t>
            </w:r>
            <w:r w:rsidR="00A03D31" w:rsidRPr="00811D22">
              <w:rPr>
                <w:rFonts w:ascii="Times New Roman" w:hAnsi="Times New Roman" w:cs="Times New Roman"/>
                <w:b/>
                <w:i/>
                <w:sz w:val="24"/>
                <w:szCs w:val="24"/>
              </w:rPr>
              <w:t xml:space="preserve">, то дана норма повністю не відповідає </w:t>
            </w:r>
            <w:r w:rsidR="006B5027" w:rsidRPr="00811D22">
              <w:rPr>
                <w:rFonts w:ascii="Times New Roman" w:hAnsi="Times New Roman" w:cs="Times New Roman"/>
                <w:b/>
                <w:i/>
                <w:sz w:val="24"/>
                <w:szCs w:val="24"/>
              </w:rPr>
              <w:t xml:space="preserve">темпам і строкам </w:t>
            </w:r>
            <w:r w:rsidR="00F024BA" w:rsidRPr="00811D22">
              <w:rPr>
                <w:rFonts w:ascii="Times New Roman" w:hAnsi="Times New Roman" w:cs="Times New Roman"/>
                <w:b/>
                <w:i/>
                <w:sz w:val="24"/>
                <w:szCs w:val="24"/>
              </w:rPr>
              <w:t xml:space="preserve">імплементації законодавства України до європейського, </w:t>
            </w:r>
            <w:r w:rsidR="00290228">
              <w:rPr>
                <w:rFonts w:ascii="Times New Roman" w:hAnsi="Times New Roman" w:cs="Times New Roman"/>
                <w:b/>
                <w:i/>
                <w:sz w:val="24"/>
                <w:szCs w:val="24"/>
              </w:rPr>
              <w:t>це</w:t>
            </w:r>
            <w:r w:rsidR="00811D22" w:rsidRPr="00811D22">
              <w:rPr>
                <w:rFonts w:ascii="Times New Roman" w:hAnsi="Times New Roman" w:cs="Times New Roman"/>
                <w:b/>
                <w:i/>
                <w:sz w:val="24"/>
                <w:szCs w:val="24"/>
              </w:rPr>
              <w:t xml:space="preserve"> </w:t>
            </w:r>
            <w:r w:rsidR="00290228">
              <w:rPr>
                <w:rFonts w:ascii="Times New Roman" w:hAnsi="Times New Roman" w:cs="Times New Roman"/>
                <w:b/>
                <w:i/>
                <w:sz w:val="24"/>
                <w:szCs w:val="24"/>
              </w:rPr>
              <w:t xml:space="preserve"> явна </w:t>
            </w:r>
            <w:r w:rsidR="00811D22" w:rsidRPr="00811D22">
              <w:rPr>
                <w:rFonts w:ascii="Times New Roman" w:hAnsi="Times New Roman" w:cs="Times New Roman"/>
                <w:b/>
                <w:i/>
                <w:sz w:val="24"/>
                <w:szCs w:val="24"/>
              </w:rPr>
              <w:t xml:space="preserve">імітація євроінтеграційного процесу в інтересах узького </w:t>
            </w:r>
            <w:r w:rsidR="00F024BA" w:rsidRPr="00811D22">
              <w:rPr>
                <w:rFonts w:ascii="Times New Roman" w:hAnsi="Times New Roman" w:cs="Times New Roman"/>
                <w:b/>
                <w:i/>
                <w:sz w:val="24"/>
                <w:szCs w:val="24"/>
              </w:rPr>
              <w:t xml:space="preserve"> </w:t>
            </w:r>
            <w:r w:rsidR="00811D22" w:rsidRPr="00811D22">
              <w:rPr>
                <w:rFonts w:ascii="Times New Roman" w:hAnsi="Times New Roman" w:cs="Times New Roman"/>
                <w:b/>
                <w:i/>
                <w:sz w:val="24"/>
                <w:szCs w:val="24"/>
              </w:rPr>
              <w:t>кола корумпованих держчиновників.</w:t>
            </w: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2. Визнати таким, що втратив чинність, Закон України “Про охорону праці” (Відомості Верховної Ради України, 1992 р., № 49, ст. 668 із наступними змінами).</w:t>
            </w:r>
          </w:p>
        </w:tc>
        <w:tc>
          <w:tcPr>
            <w:tcW w:w="6448" w:type="dxa"/>
          </w:tcPr>
          <w:p w:rsidR="0000096B" w:rsidRPr="00336912" w:rsidRDefault="0000096B" w:rsidP="00BD3782">
            <w:pPr>
              <w:pStyle w:val="3"/>
              <w:numPr>
                <w:ilvl w:val="0"/>
                <w:numId w:val="73"/>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Визнати таким, що втратив чинність, Закон України “Про охорону праці” (Відомості Верховної Ради України, 1992 р., № 49, ст. 668 із наступними змінами).</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3. Внести зміни до таких законодавчих актів України:</w:t>
            </w:r>
          </w:p>
        </w:tc>
        <w:tc>
          <w:tcPr>
            <w:tcW w:w="6448" w:type="dxa"/>
          </w:tcPr>
          <w:p w:rsidR="0000096B" w:rsidRPr="00336912" w:rsidRDefault="0000096B" w:rsidP="00BD3782">
            <w:pPr>
              <w:pStyle w:val="3"/>
              <w:numPr>
                <w:ilvl w:val="0"/>
                <w:numId w:val="73"/>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Внести зміни до таких законодавчих актів України:</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1) у Кодексі законів про працю України (Відомості Верховної Ради УРСР, 1971 р., додаток до № 50, ст. 375):</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1) у Кодексі законів про працю України (Відомості Верховної Ради УРСР, 1971 р., додаток до № 50, ст. 375):</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статтю 4 викласти в такій редакції:</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статтю 4 викласти в такій редакції:</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“Стаття 4. Законодавство про працю</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“Стаття 4. Законодавство про працю</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Законодавство про працю складається з Конституції України, міжнародних договорів України, згода на обов’язковість яких надана Верховною Радою України, Кодексу законів про працю України, Законів України “Про оплату праці”, “Про відпустки”, “Про безпеку та здоров’я працівників на роботі”, інших законів України в частині регулювання трудових відносин, а також інших актів законодавства України, прийнятих на їх виконання.”;</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Законодавство про працю складається з Конституції України, міжнародних договорів України, згода на обов’язковість яких надана Верховною Радою України, Кодексу законів про працю України, Законів України “Про оплату праці”, “Про відпустки”, “Про безпеку та здоров’я працівників на роботі”, інших законів України в частині регулювання трудових відносин, а також інших актів законодавства України, прийнятих на їх виконання.”;</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статтю 139 викласти в такій редакції:</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статтю 139 викласти в такій редакції:</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“Стаття 139. Обов’язки працівників</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“Стаття 139. Обов’язки працівників</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Працівники зобов’язані працювати чесно і сумлінно, своєчасно і точно виконувати розпорядження роботодавця або уповноваженої ним особи, додержуватися трудової і технологічної дисципліни, вимог нормативно-правових </w:t>
            </w:r>
            <w:r w:rsidRPr="00336912">
              <w:rPr>
                <w:rFonts w:ascii="Times New Roman" w:hAnsi="Times New Roman" w:cs="Times New Roman"/>
                <w:sz w:val="24"/>
                <w:szCs w:val="24"/>
              </w:rPr>
              <w:lastRenderedPageBreak/>
              <w:t>актів з безпеки та здоров’я працівників, дбайливо ставитися до майна роботодавця.”;</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lastRenderedPageBreak/>
              <w:t xml:space="preserve">Працівники зобов’язані працювати чесно і сумлінно, своєчасно і точно виконувати розпорядження роботодавця або уповноваженої ним особи, додержуватися трудової і технологічної дисципліни, вимог нормативно-правових </w:t>
            </w:r>
            <w:r w:rsidRPr="00336912">
              <w:rPr>
                <w:sz w:val="24"/>
                <w:szCs w:val="24"/>
              </w:rPr>
              <w:lastRenderedPageBreak/>
              <w:t>актів з безпеки та здоров’я працівників, дбайливо ставитися до майна роботодавця.”;</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главу XI виключити;</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главу XI виключити;</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статті 190—192 виключити;</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статті 190—192 виключити;</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2) У Кодексі України про надра (Відомості Верховної Ради України, 1994 р., № 36, ст. 340):</w:t>
            </w:r>
          </w:p>
        </w:tc>
        <w:tc>
          <w:tcPr>
            <w:tcW w:w="6448" w:type="dxa"/>
          </w:tcPr>
          <w:p w:rsidR="0000096B" w:rsidRPr="00336912" w:rsidRDefault="0000096B" w:rsidP="00BD3782">
            <w:pPr>
              <w:pStyle w:val="3"/>
              <w:numPr>
                <w:ilvl w:val="0"/>
                <w:numId w:val="74"/>
              </w:numPr>
              <w:shd w:val="clear" w:color="auto" w:fill="auto"/>
              <w:tabs>
                <w:tab w:val="left" w:pos="142"/>
                <w:tab w:val="left" w:pos="250"/>
                <w:tab w:val="left" w:pos="958"/>
              </w:tabs>
              <w:spacing w:after="0" w:line="240" w:lineRule="auto"/>
              <w:ind w:left="20" w:firstLine="0"/>
              <w:jc w:val="both"/>
              <w:rPr>
                <w:sz w:val="24"/>
                <w:szCs w:val="24"/>
              </w:rPr>
            </w:pPr>
            <w:r w:rsidRPr="00336912">
              <w:rPr>
                <w:sz w:val="24"/>
                <w:szCs w:val="24"/>
              </w:rPr>
              <w:t>У Кодексі України про надра (Відомості Верховної Ради України, 1994 р., №36, ст. 340):</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у частині шостій статті 24 слова “спеціально уповноваженим центральним органом виконавчої влади з промислової безпеки, охорони праці, державного гірничого нагляду та державного регулювання у сфері безпечного поводження з вибуховими матеріалами промислового призначення” замінити словами “центральним органом виконавчої влади, що реалізує державну політику у сфері безпеки та здоров’я працівників на роботі, поводження з вибуховими матеріалами промислового призначення, здійснення державного гірничого нагляду”;</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у частині шостій статті 24 слова “спеціально уповноваженим центральним органом виконавчої влади з промислової безпеки, охорони праці, державного гірничого нагляду та державного регулювання у сфері безпечного поводження з вибуховими матеріалами промислового призначення” замінити словами “центральним органом виконавчої влади, що реалізує державну політику у сфері безпеки та здоров’я працівників на роботі, поводження з вибуховими матеріалами промислового призначення, здійснення державного гірничого нагляду”;</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у частині п’ятій статті 54 слова “у сфері гірничого нагляду та промислової безпеки” замінити словами “у сфері безпеки та здоров’я працівників на роботі, державного гірничого нагляду”;</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у частині п’ятій статті 54 слова “у сфері гірничого нагляду та промислової безпеки” замінити словами “у сфері безпеки та здоров’я працівників на роботі, державного гірничого нагляду”;</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у тексті Кодексу слова “центральний орган виконавчої влади, що реалізує державну політику у сфері охорони праці” в усіх відмінках замінити словами “центральний орган виконавчої влади, що реалізує державну політику у сфері безпеки та здоров’я працівників на роботі” у відповідному відмінку;</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у тексті Кодексу слова “центральний орган виконавчої влади, що реалізує державну політику у сфері охорони праці” в усіх відмінках замінити словами “центральний орган виконавчої влади, що реалізує державну політику у сфері безпеки та здоров’я працівників на роботі” у відповідному відмінку;</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5C524A">
            <w:pPr>
              <w:tabs>
                <w:tab w:val="left" w:pos="1134"/>
                <w:tab w:val="left" w:pos="13548"/>
              </w:tabs>
              <w:rPr>
                <w:rFonts w:ascii="Times New Roman" w:hAnsi="Times New Roman" w:cs="Times New Roman"/>
                <w:sz w:val="24"/>
                <w:szCs w:val="24"/>
              </w:rPr>
            </w:pPr>
            <w:r w:rsidRPr="00336912">
              <w:rPr>
                <w:rFonts w:ascii="Times New Roman" w:hAnsi="Times New Roman" w:cs="Times New Roman"/>
                <w:sz w:val="24"/>
                <w:szCs w:val="24"/>
              </w:rPr>
              <w:t>3) у Законі України “Про загальнообов’язкове державне соціальне страхування” (Відомості Верховної Ради України, 1999 р., № 46</w:t>
            </w:r>
            <w:r w:rsidR="005C524A" w:rsidRPr="00336912">
              <w:rPr>
                <w:rFonts w:ascii="Times New Roman" w:hAnsi="Times New Roman" w:cs="Times New Roman"/>
                <w:sz w:val="24"/>
                <w:szCs w:val="24"/>
              </w:rPr>
              <w:t>-</w:t>
            </w:r>
            <w:r w:rsidRPr="00336912">
              <w:rPr>
                <w:rFonts w:ascii="Times New Roman" w:hAnsi="Times New Roman" w:cs="Times New Roman"/>
                <w:sz w:val="24"/>
                <w:szCs w:val="24"/>
              </w:rPr>
              <w:t>47, ст. 403; із змінами, внесеними Законом України від 21 вересня 2022 р. № 2620-IX):</w:t>
            </w:r>
          </w:p>
        </w:tc>
        <w:tc>
          <w:tcPr>
            <w:tcW w:w="6448" w:type="dxa"/>
          </w:tcPr>
          <w:p w:rsidR="0000096B" w:rsidRPr="00336912" w:rsidRDefault="0000096B" w:rsidP="00BD3782">
            <w:pPr>
              <w:pStyle w:val="3"/>
              <w:numPr>
                <w:ilvl w:val="0"/>
                <w:numId w:val="74"/>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у Законі України “Про загальнообов’язкове державне соціальне страхування” (Відомості Верховної Ради України, 1999 р., № 46-47, ст. 403; із змінами, внесеними Законом України від 21 вересня 2022 р. № 2620-ІХ):</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пункти 5 та 7 частини першої статті 1 викласти в такій редакції:</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пункти 5 та 7 частини першої статті 1 викласти в такій редакції:</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“5) нещасний випадок — обмежена в часі подія або раптовий вплив на працівника небезпечного або шкідливого </w:t>
            </w:r>
            <w:r w:rsidRPr="00336912">
              <w:rPr>
                <w:rFonts w:ascii="Times New Roman" w:hAnsi="Times New Roman" w:cs="Times New Roman"/>
                <w:sz w:val="24"/>
                <w:szCs w:val="24"/>
              </w:rPr>
              <w:lastRenderedPageBreak/>
              <w:t>професійного фактора, що сталися у процесі або у зв’язку із виконанням працівником роботи, внаслідок яких заподіяно будь-яку шкоду його здоров’ю або настала смерть;”;</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lastRenderedPageBreak/>
              <w:t xml:space="preserve">“5) нещасний випадок — обмежена в часі подія або раптовий вплив на працівника небезпечного або шкідливого </w:t>
            </w:r>
            <w:r w:rsidRPr="00336912">
              <w:rPr>
                <w:sz w:val="24"/>
                <w:szCs w:val="24"/>
              </w:rPr>
              <w:lastRenderedPageBreak/>
              <w:t>професійного фактора, що сталися у процесі або у зв’язку із виконанням працівником роботи, внаслідок яких заподіяно будь-яку шкоду його здоров’ю або настала смерть;”;</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“7) професійне захворювання — захворювання (зокрема отруєння), причиною якого виключно або переважно став вплив на працівника небезпечних та/або шкідливих професійних факторів, пов’язаних із роботою;”;</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“7) професійне захворювання — захворювання (зокрема отруєння), причиною якого виключно або переважно став вплив на працівника небезпечних та/або шкідливих професійних факторів, пов’язаних із роботою;”;</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у частині другій статті 30 слова “ , відповідно до Закону України “Про охорону праці” виключити;</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 xml:space="preserve">у частині другій статті </w:t>
            </w:r>
            <w:r w:rsidR="005C524A" w:rsidRPr="00336912">
              <w:rPr>
                <w:sz w:val="24"/>
                <w:szCs w:val="24"/>
              </w:rPr>
              <w:t>30</w:t>
            </w:r>
            <w:r w:rsidRPr="00336912">
              <w:rPr>
                <w:sz w:val="24"/>
                <w:szCs w:val="24"/>
              </w:rPr>
              <w:t xml:space="preserve"> слова “ , відповідно до Закону України “Про охорону праці” виключити;</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у тексті Закону слова “охорона праці” в усіх відмінках замінити словами “безпека та здоров’я працівників на роботі” у відповідному відмінку;</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у тексті Закону слова “охорона праці” в усіх відмінках замінити словами “безпека та здоров’я працівників на роботі” у відповідному відмінку;</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У Гірничому законі України (Відомості Верховної Ради України, 1999 р., № 50, ст. 433 із наступними змінами):</w:t>
            </w:r>
          </w:p>
        </w:tc>
        <w:tc>
          <w:tcPr>
            <w:tcW w:w="6448" w:type="dxa"/>
          </w:tcPr>
          <w:p w:rsidR="0000096B" w:rsidRPr="00336912" w:rsidRDefault="0000096B" w:rsidP="00BD3782">
            <w:pPr>
              <w:pStyle w:val="3"/>
              <w:numPr>
                <w:ilvl w:val="0"/>
                <w:numId w:val="74"/>
              </w:numPr>
              <w:shd w:val="clear" w:color="auto" w:fill="auto"/>
              <w:tabs>
                <w:tab w:val="left" w:pos="142"/>
                <w:tab w:val="left" w:pos="250"/>
              </w:tabs>
              <w:spacing w:after="0" w:line="240" w:lineRule="auto"/>
              <w:ind w:left="20" w:firstLine="0"/>
              <w:jc w:val="both"/>
              <w:rPr>
                <w:sz w:val="24"/>
                <w:szCs w:val="24"/>
              </w:rPr>
            </w:pPr>
            <w:r w:rsidRPr="00336912">
              <w:rPr>
                <w:sz w:val="24"/>
                <w:szCs w:val="24"/>
              </w:rPr>
              <w:t xml:space="preserve"> У Гірничому законі України (Відомості Верховної Ради України, 1999 р., № 50, ст. 433 із наступними змінами):</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у частині першій статті 3:</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у частині першій статті 3:</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в абзаці першому слова “законами України “Про охорону навколишнього природного середовища”, “Про аварійно-рятувальні служби”, “Про Цивільну оборону України”, “Про охорону праці”, “Про підприємства в Україні”, “Про пожежну безпеку”, “Про забезпечення санітарного та епідеміологічного благополуччя населення”, іншими” замінити словами “Законами України “Про охорону навколишнього природного середовища”, “Про аварійно-рятувальні служби”, “Про Цивільну оборону України”, “Про безпеку та здоров’я працівників на роботі”, “Про підприємства в Україні”, “Про пожежну безпеку”, “Про забезпечення санітарного та епідеміологічного благополуччя населення”, іншими” ;</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в абзаці першому слова “законами України “Про охорону навколишнього природного середовища”, “Про аварійно-рятувальні служби”, “Про Цивільну оборону України”, “Про охорону праці”, “Про підприємства в Україні”, “Про пожежну безпеку”, “Про забезпечення санітарного та епідеміологічного благополуччя населення”, іншими” замінити словами “Законами України “Про охорону навколишнього природного середовища”, “Про аварійно-рятувальні служби”, “Про Цивільну оборону України”, “Про безпеку та здоров’я працівників на роботі”, “Про підприємства в Україні”, “Про пожежну безпеку”, “Про забезпечення санітарного та епідеміологічного благополуччя населення”, іншими” ;</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в абзаці другому слова “охорони праці” замінити словами “безпеки та здоров’я працівників на роботі”;</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в абзаці другому слова “охорони праці” замінити словами “безпеки та здоров’я працівників на роботі”;</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абзац п’ятий статті 4 викласти в такій редакції:</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абзац п’ятий статті 4 викласти в такій редакції:</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“безпека та здоров’я працівників на роботі.”;</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“безпека та здоров’я працівників на роботі.”;</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у частині першій статті 10 слова “сферах охорони праці” замінити словами “сфері безпеки та здоров’я працівників на </w:t>
            </w:r>
            <w:r w:rsidRPr="00336912">
              <w:rPr>
                <w:rFonts w:ascii="Times New Roman" w:hAnsi="Times New Roman" w:cs="Times New Roman"/>
                <w:sz w:val="24"/>
                <w:szCs w:val="24"/>
              </w:rPr>
              <w:lastRenderedPageBreak/>
              <w:t>роботі”;</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lastRenderedPageBreak/>
              <w:t xml:space="preserve">у частині першій статті 10 слова “сферах охорони праці” замінити словами “сфері безпеки та здоров’я працівників на </w:t>
            </w:r>
            <w:r w:rsidRPr="00336912">
              <w:rPr>
                <w:sz w:val="24"/>
                <w:szCs w:val="24"/>
              </w:rPr>
              <w:lastRenderedPageBreak/>
              <w:t>роботі”;</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у частині першій статті 22 слова “сферах охорони праці” замінити словами “сфері безпеки та здоров’я працівників на роботі”;</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у частині першій статті 22 слова “сферах охорони праці” замінити словами “сфері безпеки та здоров’я працівників на роботі”;</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у першому реченні статті 30 слова “стан техніки безпеки і охорони праці” замінити словами “забезпечення безпеки та здоров’я працівників на роботі”;</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у першому реченні статті 30 слова “стан техніки безпеки і охорони праці” замінити словами “забезпечення безпеки та здоров’я працівників на роботі”;</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статтю 32 викласти в такій редакції:</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статтю 32 викласти в такій редакції:</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rPr>
                <w:rFonts w:ascii="Times New Roman" w:hAnsi="Times New Roman" w:cs="Times New Roman"/>
                <w:sz w:val="24"/>
                <w:szCs w:val="24"/>
              </w:rPr>
            </w:pPr>
            <w:r w:rsidRPr="00336912">
              <w:rPr>
                <w:rFonts w:ascii="Times New Roman" w:hAnsi="Times New Roman" w:cs="Times New Roman"/>
                <w:sz w:val="24"/>
                <w:szCs w:val="24"/>
              </w:rPr>
              <w:t>“Стаття 32. Забезпечення безпеки проведення гірничих робіт та забезпечення безпеки та здоров’я працівників на роботі</w:t>
            </w:r>
          </w:p>
        </w:tc>
        <w:tc>
          <w:tcPr>
            <w:tcW w:w="6448" w:type="dxa"/>
          </w:tcPr>
          <w:p w:rsidR="0000096B" w:rsidRPr="00336912" w:rsidRDefault="0000096B" w:rsidP="00BD3782">
            <w:pPr>
              <w:pStyle w:val="3"/>
              <w:shd w:val="clear" w:color="auto" w:fill="auto"/>
              <w:tabs>
                <w:tab w:val="left" w:pos="142"/>
                <w:tab w:val="left" w:pos="250"/>
              </w:tabs>
              <w:spacing w:after="0" w:line="240" w:lineRule="auto"/>
              <w:ind w:firstLine="0"/>
              <w:rPr>
                <w:sz w:val="24"/>
                <w:szCs w:val="24"/>
              </w:rPr>
            </w:pPr>
            <w:r w:rsidRPr="00336912">
              <w:rPr>
                <w:sz w:val="24"/>
                <w:szCs w:val="24"/>
              </w:rPr>
              <w:t>“Стаття 32. Забезпечення безпеки проведення гірничих робіт та</w:t>
            </w:r>
            <w:r w:rsidR="005C524A" w:rsidRPr="00336912">
              <w:rPr>
                <w:sz w:val="24"/>
                <w:szCs w:val="24"/>
              </w:rPr>
              <w:t xml:space="preserve"> забезпечення безпеки та здоров’я працівників на роботі</w:t>
            </w:r>
          </w:p>
        </w:tc>
        <w:tc>
          <w:tcPr>
            <w:tcW w:w="2976" w:type="dxa"/>
          </w:tcPr>
          <w:p w:rsidR="0000096B" w:rsidRPr="00336912" w:rsidRDefault="0000096B" w:rsidP="0000096B">
            <w:pPr>
              <w:rPr>
                <w:rFonts w:ascii="Times New Roman" w:hAnsi="Times New Roman" w:cs="Times New Roman"/>
                <w:sz w:val="24"/>
                <w:szCs w:val="24"/>
              </w:rPr>
            </w:pPr>
          </w:p>
        </w:tc>
      </w:tr>
      <w:tr w:rsidR="0000096B" w:rsidRPr="00336912" w:rsidTr="002678EF">
        <w:tc>
          <w:tcPr>
            <w:tcW w:w="6447" w:type="dxa"/>
          </w:tcPr>
          <w:p w:rsidR="0000096B" w:rsidRPr="00336912" w:rsidRDefault="0000096B" w:rsidP="0000096B">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Власник (керівник) гірничого підприємства забезпечує проведення гірничих робіт та забезпечення безпеки та здоров’я працівників на роботі відповідно до вимог законів України, інших нормативно-правових актів, правил технічної експлуатації, єдиних правил безпеки при підривних роботах.”;</w:t>
            </w:r>
          </w:p>
        </w:tc>
        <w:tc>
          <w:tcPr>
            <w:tcW w:w="6448" w:type="dxa"/>
          </w:tcPr>
          <w:p w:rsidR="0000096B" w:rsidRPr="00336912" w:rsidRDefault="005C524A" w:rsidP="00BD3782">
            <w:pPr>
              <w:pStyle w:val="3"/>
              <w:shd w:val="clear" w:color="auto" w:fill="auto"/>
              <w:tabs>
                <w:tab w:val="left" w:pos="142"/>
                <w:tab w:val="left" w:pos="250"/>
              </w:tabs>
              <w:spacing w:after="0" w:line="240" w:lineRule="auto"/>
              <w:ind w:firstLine="0"/>
              <w:rPr>
                <w:sz w:val="24"/>
                <w:szCs w:val="24"/>
              </w:rPr>
            </w:pPr>
            <w:r w:rsidRPr="00336912">
              <w:rPr>
                <w:sz w:val="24"/>
                <w:szCs w:val="24"/>
              </w:rPr>
              <w:t>Власник (керівник) гірничого підприємства забезпечує проведення гірничих робіт та забезпечення безпеки та здоров’я працівників на роботі відповідно до вимог законів України, інших нормативно-правових актів, правил технічної експлуатації, єдиних правил безпеки при підривних роботах.”;</w:t>
            </w:r>
          </w:p>
        </w:tc>
        <w:tc>
          <w:tcPr>
            <w:tcW w:w="2976" w:type="dxa"/>
          </w:tcPr>
          <w:p w:rsidR="0000096B" w:rsidRPr="00336912" w:rsidRDefault="0000096B" w:rsidP="0000096B">
            <w:pPr>
              <w:rPr>
                <w:rFonts w:ascii="Times New Roman" w:hAnsi="Times New Roman" w:cs="Times New Roman"/>
                <w:sz w:val="24"/>
                <w:szCs w:val="24"/>
              </w:rPr>
            </w:pPr>
          </w:p>
        </w:tc>
      </w:tr>
      <w:tr w:rsidR="005C524A" w:rsidRPr="00336912" w:rsidTr="002678EF">
        <w:tc>
          <w:tcPr>
            <w:tcW w:w="6447" w:type="dxa"/>
          </w:tcPr>
          <w:p w:rsidR="005C524A" w:rsidRPr="00336912" w:rsidRDefault="005C524A" w:rsidP="005C524A">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у статті 37 слова “Про охорону праці” замінити словами “Про безпеку та здоров’я працівників на роботі”;</w:t>
            </w:r>
          </w:p>
        </w:tc>
        <w:tc>
          <w:tcPr>
            <w:tcW w:w="6448" w:type="dxa"/>
          </w:tcPr>
          <w:p w:rsidR="005C524A" w:rsidRPr="00336912" w:rsidRDefault="005C524A"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у статті 37 слова “Про охорону праці” замінити словами “Про безпеку та здоров’я працівників на роботі”;</w:t>
            </w:r>
          </w:p>
        </w:tc>
        <w:tc>
          <w:tcPr>
            <w:tcW w:w="2976" w:type="dxa"/>
          </w:tcPr>
          <w:p w:rsidR="005C524A" w:rsidRPr="00336912" w:rsidRDefault="005C524A" w:rsidP="005C524A">
            <w:pPr>
              <w:rPr>
                <w:rFonts w:ascii="Times New Roman" w:hAnsi="Times New Roman" w:cs="Times New Roman"/>
                <w:sz w:val="24"/>
                <w:szCs w:val="24"/>
              </w:rPr>
            </w:pPr>
          </w:p>
        </w:tc>
      </w:tr>
      <w:tr w:rsidR="005C524A" w:rsidRPr="00336912" w:rsidTr="002678EF">
        <w:tc>
          <w:tcPr>
            <w:tcW w:w="6447" w:type="dxa"/>
          </w:tcPr>
          <w:p w:rsidR="005C524A" w:rsidRPr="00336912" w:rsidRDefault="005C524A" w:rsidP="005C524A">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в абзаці шостому статті 38 слова “охорону праці” замінити словами “безпеку та здоров’я працівників на роботі”, а слова “правил безпеки” виключити;</w:t>
            </w:r>
          </w:p>
        </w:tc>
        <w:tc>
          <w:tcPr>
            <w:tcW w:w="6448" w:type="dxa"/>
          </w:tcPr>
          <w:p w:rsidR="005C524A" w:rsidRPr="00336912" w:rsidRDefault="005C524A"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в абзаці шостому статті 38 слова “охорону праці” замінити словами “безпеку та здоров’я працівників на роботі”, а слова “правил безпеки” виключити;</w:t>
            </w:r>
          </w:p>
        </w:tc>
        <w:tc>
          <w:tcPr>
            <w:tcW w:w="2976" w:type="dxa"/>
          </w:tcPr>
          <w:p w:rsidR="005C524A" w:rsidRPr="00336912" w:rsidRDefault="005C524A" w:rsidP="005C524A">
            <w:pPr>
              <w:rPr>
                <w:rFonts w:ascii="Times New Roman" w:hAnsi="Times New Roman" w:cs="Times New Roman"/>
                <w:sz w:val="24"/>
                <w:szCs w:val="24"/>
              </w:rPr>
            </w:pPr>
          </w:p>
        </w:tc>
      </w:tr>
      <w:tr w:rsidR="005C524A" w:rsidRPr="00336912" w:rsidTr="002678EF">
        <w:tc>
          <w:tcPr>
            <w:tcW w:w="6447" w:type="dxa"/>
          </w:tcPr>
          <w:p w:rsidR="005C524A" w:rsidRPr="00336912" w:rsidRDefault="005C524A" w:rsidP="005C524A">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у частині першій статті 43 слова “та охороною праці” замінити словами “праці, безпекою та здоров’ям працівників на роботі”;</w:t>
            </w:r>
          </w:p>
        </w:tc>
        <w:tc>
          <w:tcPr>
            <w:tcW w:w="6448" w:type="dxa"/>
          </w:tcPr>
          <w:p w:rsidR="005C524A" w:rsidRPr="00336912" w:rsidRDefault="005C524A"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у частині першій статті 43 слова “та охороною праці” замінити словами “праці, безпекою та здоров’ям працівників на роботі”;</w:t>
            </w:r>
          </w:p>
        </w:tc>
        <w:tc>
          <w:tcPr>
            <w:tcW w:w="2976" w:type="dxa"/>
          </w:tcPr>
          <w:p w:rsidR="005C524A" w:rsidRPr="00336912" w:rsidRDefault="005C524A" w:rsidP="005C524A">
            <w:pPr>
              <w:rPr>
                <w:rFonts w:ascii="Times New Roman" w:hAnsi="Times New Roman" w:cs="Times New Roman"/>
                <w:sz w:val="24"/>
                <w:szCs w:val="24"/>
              </w:rPr>
            </w:pPr>
          </w:p>
        </w:tc>
      </w:tr>
      <w:tr w:rsidR="005C524A" w:rsidRPr="00336912" w:rsidTr="002678EF">
        <w:tc>
          <w:tcPr>
            <w:tcW w:w="6447" w:type="dxa"/>
          </w:tcPr>
          <w:p w:rsidR="005C524A" w:rsidRPr="00336912" w:rsidRDefault="005C524A" w:rsidP="005C524A">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у тексті Закону слова “центральний орган виконавчої влади, що реалізує державну політику у сфері охорони праці” в усіх відмінках і формах числа замінити словами “центральний орган виконавчої влади, що реалізує державну політику у сфері безпеки та здоров’я працівників на роботі” у відповідному відмінку і числі;</w:t>
            </w:r>
          </w:p>
        </w:tc>
        <w:tc>
          <w:tcPr>
            <w:tcW w:w="6448" w:type="dxa"/>
          </w:tcPr>
          <w:p w:rsidR="005C524A" w:rsidRPr="00336912" w:rsidRDefault="005C524A" w:rsidP="00BD3782">
            <w:pPr>
              <w:pStyle w:val="3"/>
              <w:shd w:val="clear" w:color="auto" w:fill="auto"/>
              <w:tabs>
                <w:tab w:val="left" w:pos="142"/>
                <w:tab w:val="left" w:pos="250"/>
              </w:tabs>
              <w:spacing w:after="0" w:line="240" w:lineRule="auto"/>
              <w:ind w:firstLine="0"/>
              <w:jc w:val="both"/>
              <w:rPr>
                <w:sz w:val="24"/>
                <w:szCs w:val="24"/>
              </w:rPr>
            </w:pPr>
            <w:r w:rsidRPr="00336912">
              <w:rPr>
                <w:sz w:val="24"/>
                <w:szCs w:val="24"/>
              </w:rPr>
              <w:t>у тексті Закону слова “центральний орган виконавчої влади, що реалізує державну політику у сфері охорони праці” в усіх відмінках і формах числа замінити словами “центральний орган виконавчої влади, що реалізує державну політику у сфері безпеки та здоров’я працівників на роботі” у відповідному відмінку і числі;</w:t>
            </w:r>
          </w:p>
        </w:tc>
        <w:tc>
          <w:tcPr>
            <w:tcW w:w="2976" w:type="dxa"/>
          </w:tcPr>
          <w:p w:rsidR="005C524A" w:rsidRPr="00336912" w:rsidRDefault="005C524A" w:rsidP="005C524A">
            <w:pPr>
              <w:rPr>
                <w:rFonts w:ascii="Times New Roman" w:hAnsi="Times New Roman" w:cs="Times New Roman"/>
                <w:sz w:val="24"/>
                <w:szCs w:val="24"/>
              </w:rPr>
            </w:pPr>
          </w:p>
        </w:tc>
      </w:tr>
      <w:tr w:rsidR="00E12BFE" w:rsidRPr="00336912" w:rsidTr="002678EF">
        <w:tc>
          <w:tcPr>
            <w:tcW w:w="6447" w:type="dxa"/>
          </w:tcPr>
          <w:p w:rsidR="00E12BFE" w:rsidRPr="00336912" w:rsidRDefault="00E12BFE" w:rsidP="00E12BFE">
            <w:pPr>
              <w:tabs>
                <w:tab w:val="left" w:pos="1134"/>
                <w:tab w:val="left" w:pos="13548"/>
              </w:tabs>
              <w:jc w:val="both"/>
              <w:rPr>
                <w:rFonts w:ascii="Times New Roman" w:hAnsi="Times New Roman" w:cs="Times New Roman"/>
                <w:sz w:val="24"/>
                <w:szCs w:val="24"/>
              </w:rPr>
            </w:pPr>
          </w:p>
        </w:tc>
        <w:tc>
          <w:tcPr>
            <w:tcW w:w="6448" w:type="dxa"/>
          </w:tcPr>
          <w:p w:rsidR="00E12BFE" w:rsidRPr="00B918CD" w:rsidRDefault="00E12BFE" w:rsidP="00E12BFE">
            <w:pPr>
              <w:pStyle w:val="3"/>
              <w:numPr>
                <w:ilvl w:val="0"/>
                <w:numId w:val="74"/>
              </w:numPr>
              <w:shd w:val="clear" w:color="auto" w:fill="auto"/>
              <w:tabs>
                <w:tab w:val="left" w:pos="142"/>
                <w:tab w:val="left" w:pos="250"/>
              </w:tabs>
              <w:spacing w:after="0" w:line="240" w:lineRule="auto"/>
              <w:ind w:left="40" w:firstLine="0"/>
              <w:jc w:val="both"/>
              <w:rPr>
                <w:b/>
                <w:sz w:val="24"/>
                <w:szCs w:val="24"/>
              </w:rPr>
            </w:pPr>
            <w:r w:rsidRPr="00336912">
              <w:rPr>
                <w:sz w:val="24"/>
                <w:szCs w:val="24"/>
              </w:rPr>
              <w:t xml:space="preserve"> </w:t>
            </w:r>
            <w:r w:rsidRPr="00B918CD">
              <w:rPr>
                <w:b/>
                <w:sz w:val="24"/>
                <w:szCs w:val="24"/>
              </w:rPr>
              <w:t xml:space="preserve">у частині другій статті 16 Закону України “Про систему громадського здоров’я” (Офіційний вісник України, 2022 р., № 80, ст. 4809) слова “та охорони </w:t>
            </w:r>
            <w:r w:rsidRPr="00B918CD">
              <w:rPr>
                <w:b/>
                <w:sz w:val="24"/>
                <w:szCs w:val="24"/>
              </w:rPr>
              <w:lastRenderedPageBreak/>
              <w:t>праці” виключити;</w:t>
            </w: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E12BFE" w:rsidRDefault="00E12BFE" w:rsidP="00E12BFE">
            <w:pPr>
              <w:tabs>
                <w:tab w:val="left" w:pos="1134"/>
                <w:tab w:val="left" w:pos="13548"/>
              </w:tabs>
              <w:jc w:val="both"/>
              <w:rPr>
                <w:rFonts w:ascii="Times New Roman" w:hAnsi="Times New Roman" w:cs="Times New Roman"/>
                <w:sz w:val="24"/>
                <w:szCs w:val="24"/>
              </w:rPr>
            </w:pPr>
            <w:r w:rsidRPr="00E12BFE">
              <w:rPr>
                <w:rFonts w:ascii="Times New Roman" w:hAnsi="Times New Roman" w:cs="Times New Roman"/>
                <w:sz w:val="24"/>
                <w:szCs w:val="24"/>
              </w:rPr>
              <w:lastRenderedPageBreak/>
              <w:t>5) абзац другий частини першої статті 3 Закону України “Про об’єкти підвищеної небезпеки” (Відомості Верховної Ради України, 2002 р., № 15, ст. 73) викласти в такій редакції:</w:t>
            </w:r>
          </w:p>
        </w:tc>
        <w:tc>
          <w:tcPr>
            <w:tcW w:w="6448" w:type="dxa"/>
          </w:tcPr>
          <w:p w:rsidR="00E12BFE" w:rsidRPr="00336912" w:rsidRDefault="00E12BFE" w:rsidP="00E12BFE">
            <w:pPr>
              <w:pStyle w:val="3"/>
              <w:numPr>
                <w:ilvl w:val="0"/>
                <w:numId w:val="74"/>
              </w:numPr>
              <w:shd w:val="clear" w:color="auto" w:fill="auto"/>
              <w:tabs>
                <w:tab w:val="left" w:pos="142"/>
                <w:tab w:val="left" w:pos="250"/>
              </w:tabs>
              <w:spacing w:after="0" w:line="240" w:lineRule="auto"/>
              <w:ind w:left="40" w:firstLine="0"/>
              <w:jc w:val="both"/>
              <w:rPr>
                <w:sz w:val="24"/>
                <w:szCs w:val="24"/>
              </w:rPr>
            </w:pPr>
            <w:r w:rsidRPr="00336912">
              <w:rPr>
                <w:sz w:val="24"/>
                <w:szCs w:val="24"/>
              </w:rPr>
              <w:t xml:space="preserve"> абзац другий частини першої статті 3 Закону України “Про об’єкти підвищеної небезпеки” (Відомості Верховної Ради України, 2002 р., № 15, ст. 73) викласти в такій редакції:</w:t>
            </w: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E12BFE" w:rsidRDefault="00E12BFE" w:rsidP="00E12BFE">
            <w:pPr>
              <w:tabs>
                <w:tab w:val="left" w:pos="1134"/>
                <w:tab w:val="left" w:pos="13548"/>
              </w:tabs>
              <w:jc w:val="both"/>
              <w:rPr>
                <w:rFonts w:ascii="Times New Roman" w:hAnsi="Times New Roman" w:cs="Times New Roman"/>
                <w:sz w:val="24"/>
                <w:szCs w:val="24"/>
              </w:rPr>
            </w:pPr>
            <w:r w:rsidRPr="00E12BFE">
              <w:rPr>
                <w:rFonts w:ascii="Times New Roman" w:hAnsi="Times New Roman" w:cs="Times New Roman"/>
                <w:sz w:val="24"/>
                <w:szCs w:val="24"/>
              </w:rPr>
              <w:t>“безпеки та здоров’я працівників на роботі;”;</w:t>
            </w:r>
          </w:p>
        </w:tc>
        <w:tc>
          <w:tcPr>
            <w:tcW w:w="6448" w:type="dxa"/>
          </w:tcPr>
          <w:p w:rsidR="00E12BFE" w:rsidRPr="00336912" w:rsidRDefault="00E12BFE" w:rsidP="00E12BFE">
            <w:pPr>
              <w:pStyle w:val="3"/>
              <w:shd w:val="clear" w:color="auto" w:fill="auto"/>
              <w:tabs>
                <w:tab w:val="left" w:pos="142"/>
                <w:tab w:val="left" w:pos="250"/>
              </w:tabs>
              <w:spacing w:after="0" w:line="240" w:lineRule="auto"/>
              <w:ind w:firstLine="0"/>
              <w:jc w:val="both"/>
              <w:rPr>
                <w:sz w:val="24"/>
                <w:szCs w:val="24"/>
              </w:rPr>
            </w:pPr>
            <w:r w:rsidRPr="00336912">
              <w:rPr>
                <w:sz w:val="24"/>
                <w:szCs w:val="24"/>
              </w:rPr>
              <w:t>“безпеки та здоров’я працівників на роботі;”;</w:t>
            </w: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E12BFE" w:rsidRDefault="00E12BFE" w:rsidP="00E12BFE">
            <w:pPr>
              <w:tabs>
                <w:tab w:val="left" w:pos="1134"/>
                <w:tab w:val="left" w:pos="13548"/>
              </w:tabs>
              <w:jc w:val="both"/>
              <w:rPr>
                <w:rFonts w:ascii="Times New Roman" w:hAnsi="Times New Roman" w:cs="Times New Roman"/>
                <w:sz w:val="24"/>
                <w:szCs w:val="24"/>
              </w:rPr>
            </w:pPr>
            <w:r w:rsidRPr="00E12BFE">
              <w:rPr>
                <w:rFonts w:ascii="Times New Roman" w:hAnsi="Times New Roman" w:cs="Times New Roman"/>
                <w:sz w:val="24"/>
                <w:szCs w:val="24"/>
              </w:rPr>
              <w:t>6) у Законі України “Про поводження з вибуховими матеріалами промислового призначення” (Відомості Верховної Ради, 2005 р., № 6, ст. 138 із наступними змінами):</w:t>
            </w:r>
          </w:p>
        </w:tc>
        <w:tc>
          <w:tcPr>
            <w:tcW w:w="6448" w:type="dxa"/>
          </w:tcPr>
          <w:p w:rsidR="00E12BFE" w:rsidRPr="00336912" w:rsidRDefault="00E12BFE" w:rsidP="00E12BFE">
            <w:pPr>
              <w:pStyle w:val="3"/>
              <w:numPr>
                <w:ilvl w:val="0"/>
                <w:numId w:val="74"/>
              </w:numPr>
              <w:shd w:val="clear" w:color="auto" w:fill="auto"/>
              <w:tabs>
                <w:tab w:val="left" w:pos="142"/>
                <w:tab w:val="left" w:pos="250"/>
              </w:tabs>
              <w:spacing w:after="0" w:line="240" w:lineRule="auto"/>
              <w:ind w:left="40" w:firstLine="0"/>
              <w:jc w:val="both"/>
              <w:rPr>
                <w:sz w:val="24"/>
                <w:szCs w:val="24"/>
              </w:rPr>
            </w:pPr>
            <w:r w:rsidRPr="00336912">
              <w:rPr>
                <w:sz w:val="24"/>
                <w:szCs w:val="24"/>
              </w:rPr>
              <w:t xml:space="preserve"> у Законі України “Про поводження з вибуховими матеріалами промислового призначення” (Відомості Верховної Ради, 2005 р., № 6, ст. 138 із наступними змінами):</w:t>
            </w: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E12BFE" w:rsidRDefault="00E12BFE" w:rsidP="00E12BFE">
            <w:pPr>
              <w:tabs>
                <w:tab w:val="left" w:pos="1134"/>
                <w:tab w:val="left" w:pos="13548"/>
              </w:tabs>
              <w:jc w:val="both"/>
              <w:rPr>
                <w:rFonts w:ascii="Times New Roman" w:hAnsi="Times New Roman" w:cs="Times New Roman"/>
                <w:sz w:val="24"/>
                <w:szCs w:val="24"/>
              </w:rPr>
            </w:pPr>
            <w:r w:rsidRPr="00E12BFE">
              <w:rPr>
                <w:rFonts w:ascii="Times New Roman" w:hAnsi="Times New Roman" w:cs="Times New Roman"/>
                <w:sz w:val="24"/>
                <w:szCs w:val="24"/>
              </w:rPr>
              <w:t>у частині першій статті 3 слова “центральні органи виконавчої влади, що забезпечують формування та реалізують державну політику у сферах промислової безпеки, охорони праці, державного гірничого нагляду” замінити словами “центральні органи виконавчої влади, що забезпечують формування та реалізують державну політику у сфері безпеки та здоров’я працівників на роботі”;</w:t>
            </w:r>
          </w:p>
        </w:tc>
        <w:tc>
          <w:tcPr>
            <w:tcW w:w="6448" w:type="dxa"/>
          </w:tcPr>
          <w:p w:rsidR="00E12BFE" w:rsidRPr="00336912" w:rsidRDefault="00E12BFE" w:rsidP="00E12BFE">
            <w:pPr>
              <w:pStyle w:val="3"/>
              <w:shd w:val="clear" w:color="auto" w:fill="auto"/>
              <w:tabs>
                <w:tab w:val="left" w:pos="142"/>
              </w:tabs>
              <w:spacing w:after="0" w:line="240" w:lineRule="auto"/>
              <w:ind w:firstLine="0"/>
              <w:jc w:val="both"/>
              <w:rPr>
                <w:sz w:val="24"/>
                <w:szCs w:val="24"/>
              </w:rPr>
            </w:pPr>
            <w:r w:rsidRPr="00336912">
              <w:rPr>
                <w:sz w:val="24"/>
                <w:szCs w:val="24"/>
              </w:rPr>
              <w:t>у частині першій статті 3 слова “центральні органи виконавчої влади, що забезпечують формування та реалізують державну політику у сферах промислової безпеки, охорони праці, державного гірничого нагляду” замінити словами “центральні органи виконавчої влади, що забезпечують формування та реалізують державну політику у сфері безпеки та здоров’я працівників на роботі”;</w:t>
            </w: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E12BFE" w:rsidRDefault="00E12BFE" w:rsidP="00E12BFE">
            <w:pPr>
              <w:tabs>
                <w:tab w:val="left" w:pos="1134"/>
                <w:tab w:val="left" w:pos="13548"/>
              </w:tabs>
              <w:jc w:val="both"/>
              <w:rPr>
                <w:rFonts w:ascii="Times New Roman" w:hAnsi="Times New Roman" w:cs="Times New Roman"/>
                <w:sz w:val="24"/>
                <w:szCs w:val="24"/>
              </w:rPr>
            </w:pPr>
            <w:r w:rsidRPr="00E12BFE">
              <w:rPr>
                <w:rFonts w:ascii="Times New Roman" w:hAnsi="Times New Roman" w:cs="Times New Roman"/>
                <w:sz w:val="24"/>
                <w:szCs w:val="24"/>
              </w:rPr>
              <w:t>в абзаці другому статті 4</w:t>
            </w:r>
            <w:r w:rsidRPr="00E12BFE">
              <w:rPr>
                <w:rFonts w:ascii="Times New Roman" w:hAnsi="Times New Roman" w:cs="Times New Roman"/>
                <w:sz w:val="24"/>
                <w:szCs w:val="24"/>
                <w:vertAlign w:val="superscript"/>
              </w:rPr>
              <w:t>1</w:t>
            </w:r>
            <w:r w:rsidRPr="00E12BFE">
              <w:rPr>
                <w:rFonts w:ascii="Times New Roman" w:hAnsi="Times New Roman" w:cs="Times New Roman"/>
                <w:sz w:val="24"/>
                <w:szCs w:val="24"/>
              </w:rPr>
              <w:t xml:space="preserve"> слова “промислової безпеки, охорони праці” замінити словами “безпеки та здоров’я працівників на роботі”;</w:t>
            </w:r>
          </w:p>
        </w:tc>
        <w:tc>
          <w:tcPr>
            <w:tcW w:w="6448" w:type="dxa"/>
          </w:tcPr>
          <w:p w:rsidR="00E12BFE" w:rsidRPr="00336912" w:rsidRDefault="00E12BFE" w:rsidP="00E12BFE">
            <w:pPr>
              <w:pStyle w:val="3"/>
              <w:shd w:val="clear" w:color="auto" w:fill="auto"/>
              <w:tabs>
                <w:tab w:val="left" w:pos="142"/>
              </w:tabs>
              <w:spacing w:after="0" w:line="240" w:lineRule="auto"/>
              <w:ind w:firstLine="0"/>
              <w:jc w:val="both"/>
              <w:rPr>
                <w:sz w:val="24"/>
                <w:szCs w:val="24"/>
              </w:rPr>
            </w:pPr>
            <w:r w:rsidRPr="00336912">
              <w:rPr>
                <w:sz w:val="24"/>
                <w:szCs w:val="24"/>
              </w:rPr>
              <w:t xml:space="preserve">в абзаці другому статті 4 </w:t>
            </w:r>
            <w:r w:rsidRPr="00336912">
              <w:rPr>
                <w:sz w:val="24"/>
                <w:szCs w:val="24"/>
                <w:vertAlign w:val="superscript"/>
              </w:rPr>
              <w:t>і</w:t>
            </w:r>
            <w:r w:rsidRPr="00336912">
              <w:rPr>
                <w:sz w:val="24"/>
                <w:szCs w:val="24"/>
              </w:rPr>
              <w:t xml:space="preserve"> слова “промислової безпеки, охорони праці” замінити словами “безпеки та здоров’я працівників на роботі”;</w:t>
            </w: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336912" w:rsidRDefault="00E12BFE" w:rsidP="00E12BFE">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в абзаці другому статті 5 слова “промислової безпеки” замінити словами “безпеки та здоров’я працівників на роботі”;</w:t>
            </w:r>
          </w:p>
        </w:tc>
        <w:tc>
          <w:tcPr>
            <w:tcW w:w="6448" w:type="dxa"/>
          </w:tcPr>
          <w:p w:rsidR="00E12BFE" w:rsidRPr="00336912" w:rsidRDefault="00E12BFE" w:rsidP="00E12BFE">
            <w:pPr>
              <w:pStyle w:val="3"/>
              <w:shd w:val="clear" w:color="auto" w:fill="auto"/>
              <w:tabs>
                <w:tab w:val="left" w:pos="142"/>
              </w:tabs>
              <w:spacing w:after="0" w:line="240" w:lineRule="auto"/>
              <w:ind w:firstLine="0"/>
              <w:jc w:val="both"/>
              <w:rPr>
                <w:sz w:val="24"/>
                <w:szCs w:val="24"/>
              </w:rPr>
            </w:pPr>
            <w:r w:rsidRPr="00336912">
              <w:rPr>
                <w:sz w:val="24"/>
                <w:szCs w:val="24"/>
              </w:rPr>
              <w:t>в абзаці другому статті 5 слова “промислової безпеки” замінити словами “безпеки та здоров’я працівників на роботі”;</w:t>
            </w: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336912" w:rsidRDefault="00E12BFE" w:rsidP="00E12BFE">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у тексті Закону:</w:t>
            </w:r>
          </w:p>
        </w:tc>
        <w:tc>
          <w:tcPr>
            <w:tcW w:w="6448" w:type="dxa"/>
          </w:tcPr>
          <w:p w:rsidR="00E12BFE" w:rsidRPr="00336912" w:rsidRDefault="00E12BFE" w:rsidP="00E12BFE">
            <w:pPr>
              <w:pStyle w:val="3"/>
              <w:shd w:val="clear" w:color="auto" w:fill="auto"/>
              <w:tabs>
                <w:tab w:val="left" w:pos="142"/>
              </w:tabs>
              <w:spacing w:after="0" w:line="240" w:lineRule="auto"/>
              <w:ind w:firstLine="0"/>
              <w:jc w:val="both"/>
              <w:rPr>
                <w:sz w:val="24"/>
                <w:szCs w:val="24"/>
              </w:rPr>
            </w:pPr>
            <w:r w:rsidRPr="00336912">
              <w:rPr>
                <w:sz w:val="24"/>
                <w:szCs w:val="24"/>
              </w:rPr>
              <w:t>у тексті Закону:</w:t>
            </w: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336912" w:rsidRDefault="00E12BFE" w:rsidP="00E12BFE">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слова “центральний орган виконавчої влади, що забезпечує формування державної політики у сферах промислової безпеки, охорони праці” в усіх відмінках і формах числа замінити словами “центральний орган виконавчої влади, що забезпечує формування державної політики у сфері безпеки та здоров’я працівників на роботі” у відповідному відмінку і числі;</w:t>
            </w:r>
          </w:p>
        </w:tc>
        <w:tc>
          <w:tcPr>
            <w:tcW w:w="6448" w:type="dxa"/>
          </w:tcPr>
          <w:p w:rsidR="00E12BFE" w:rsidRPr="00336912" w:rsidRDefault="00E12BFE" w:rsidP="00E12BFE">
            <w:pPr>
              <w:pStyle w:val="3"/>
              <w:shd w:val="clear" w:color="auto" w:fill="auto"/>
              <w:tabs>
                <w:tab w:val="left" w:pos="142"/>
              </w:tabs>
              <w:spacing w:after="0" w:line="240" w:lineRule="auto"/>
              <w:ind w:firstLine="0"/>
              <w:jc w:val="both"/>
              <w:rPr>
                <w:sz w:val="24"/>
                <w:szCs w:val="24"/>
              </w:rPr>
            </w:pPr>
            <w:r w:rsidRPr="00336912">
              <w:rPr>
                <w:sz w:val="24"/>
                <w:szCs w:val="24"/>
              </w:rPr>
              <w:t>слова “центральний орган виконавчої влади, що забезпечує формування державної політики у сферах промислової безпеки, охорони праці” в усіх відмінках і формах числа замінити словами “центральний орган виконавчої влади, що забезпечує формування державної політики у сфері безпеки та здоров’я працівників на роботі” у відповідному відмінку і числі;</w:t>
            </w: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336912" w:rsidRDefault="00E12BFE" w:rsidP="00E12BFE">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 xml:space="preserve">слова “центральний орган виконавчої влади, що реалізує державну політику у сферах промислової безпеки, охорони праці” в усіх відмінках замінити словами “центральний </w:t>
            </w:r>
            <w:r w:rsidRPr="00336912">
              <w:rPr>
                <w:rFonts w:ascii="Times New Roman" w:hAnsi="Times New Roman" w:cs="Times New Roman"/>
                <w:sz w:val="24"/>
                <w:szCs w:val="24"/>
              </w:rPr>
              <w:lastRenderedPageBreak/>
              <w:t>орган виконавчої влади, що реалізує державну політику у сфері безпеки та здоров’я працівників на роботі” у відповідному відмінку;</w:t>
            </w:r>
          </w:p>
        </w:tc>
        <w:tc>
          <w:tcPr>
            <w:tcW w:w="6448" w:type="dxa"/>
          </w:tcPr>
          <w:p w:rsidR="00E12BFE" w:rsidRPr="00336912" w:rsidRDefault="00E12BFE" w:rsidP="00E12BFE">
            <w:pPr>
              <w:pStyle w:val="3"/>
              <w:shd w:val="clear" w:color="auto" w:fill="auto"/>
              <w:tabs>
                <w:tab w:val="left" w:pos="142"/>
              </w:tabs>
              <w:spacing w:after="0" w:line="240" w:lineRule="auto"/>
              <w:ind w:firstLine="0"/>
              <w:jc w:val="both"/>
              <w:rPr>
                <w:sz w:val="24"/>
                <w:szCs w:val="24"/>
              </w:rPr>
            </w:pPr>
            <w:r w:rsidRPr="00336912">
              <w:rPr>
                <w:sz w:val="24"/>
                <w:szCs w:val="24"/>
              </w:rPr>
              <w:lastRenderedPageBreak/>
              <w:t xml:space="preserve">слова “центральний орган виконавчої влади, що реалізує державну політику у сферах промислової безпеки, охорони праці” в усіх відмінках замінити словами “центральний </w:t>
            </w:r>
            <w:r w:rsidRPr="00336912">
              <w:rPr>
                <w:sz w:val="24"/>
                <w:szCs w:val="24"/>
              </w:rPr>
              <w:lastRenderedPageBreak/>
              <w:t>орган виконавчої влади, що реалізує державну політику у сфері безпеки та здоров’я працівників на роботі” у відповідному відмінку;</w:t>
            </w: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336912" w:rsidRDefault="00E12BFE" w:rsidP="00E12BFE">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7) пункт 48 Переліку документів дозвільного характеру у сфері господарської діяльності, затвердженого Законом України “Про Перелік документів дозвільного характеру у сфері господарської діяльності” (Відомості Верховної Ради України, 2011 р., № 47, ст. 532), викласти в такій редакції:</w:t>
            </w:r>
          </w:p>
        </w:tc>
        <w:tc>
          <w:tcPr>
            <w:tcW w:w="6448" w:type="dxa"/>
          </w:tcPr>
          <w:p w:rsidR="00E12BFE" w:rsidRPr="00336912" w:rsidRDefault="00E12BFE" w:rsidP="00E12BFE">
            <w:pPr>
              <w:pStyle w:val="3"/>
              <w:numPr>
                <w:ilvl w:val="0"/>
                <w:numId w:val="74"/>
              </w:numPr>
              <w:shd w:val="clear" w:color="auto" w:fill="auto"/>
              <w:tabs>
                <w:tab w:val="left" w:pos="142"/>
                <w:tab w:val="left" w:pos="392"/>
              </w:tabs>
              <w:spacing w:after="0" w:line="240" w:lineRule="auto"/>
              <w:ind w:left="40" w:firstLine="0"/>
              <w:jc w:val="both"/>
              <w:rPr>
                <w:sz w:val="24"/>
                <w:szCs w:val="24"/>
              </w:rPr>
            </w:pPr>
            <w:r w:rsidRPr="00336912">
              <w:rPr>
                <w:sz w:val="24"/>
                <w:szCs w:val="24"/>
              </w:rPr>
              <w:t xml:space="preserve"> пункт 48 Переліку документів дозвільного характеру у сфері господарської діяльності, затвердженого Законом України “Про Перелік документів дозвільного характеру у сфері господарської діяльності” (Відомості Верховної Ради України, 2011 р., № 47, ст. 532), викласти в такій редакції:</w:t>
            </w:r>
          </w:p>
        </w:tc>
        <w:tc>
          <w:tcPr>
            <w:tcW w:w="2976" w:type="dxa"/>
          </w:tcPr>
          <w:p w:rsidR="00C34790" w:rsidRDefault="00380611" w:rsidP="00E12BFE">
            <w:pPr>
              <w:rPr>
                <w:rFonts w:ascii="Times New Roman" w:hAnsi="Times New Roman" w:cs="Times New Roman"/>
                <w:b/>
                <w:i/>
                <w:sz w:val="24"/>
                <w:szCs w:val="24"/>
              </w:rPr>
            </w:pPr>
            <w:r w:rsidRPr="00F5790C">
              <w:rPr>
                <w:rFonts w:ascii="Times New Roman" w:hAnsi="Times New Roman" w:cs="Times New Roman"/>
                <w:b/>
                <w:i/>
                <w:sz w:val="24"/>
                <w:szCs w:val="24"/>
              </w:rPr>
              <w:t>Закон</w:t>
            </w:r>
            <w:r w:rsidR="00E270C4" w:rsidRPr="00F5790C">
              <w:rPr>
                <w:rFonts w:ascii="Times New Roman" w:hAnsi="Times New Roman" w:cs="Times New Roman"/>
                <w:b/>
                <w:i/>
                <w:sz w:val="24"/>
                <w:szCs w:val="24"/>
              </w:rPr>
              <w:t>ом</w:t>
            </w:r>
            <w:r w:rsidRPr="00F5790C">
              <w:rPr>
                <w:rFonts w:ascii="Times New Roman" w:hAnsi="Times New Roman" w:cs="Times New Roman"/>
                <w:b/>
                <w:i/>
                <w:sz w:val="24"/>
                <w:szCs w:val="24"/>
              </w:rPr>
              <w:t xml:space="preserve"> України «Про безпеку та здоров’я працівників на роботи»</w:t>
            </w:r>
            <w:r w:rsidR="00E270C4" w:rsidRPr="00F5790C">
              <w:rPr>
                <w:rFonts w:ascii="Times New Roman" w:hAnsi="Times New Roman" w:cs="Times New Roman"/>
                <w:b/>
                <w:i/>
                <w:sz w:val="24"/>
                <w:szCs w:val="24"/>
              </w:rPr>
              <w:t xml:space="preserve"> повністю регулюється господарська діяльність суб’єктів господарювання</w:t>
            </w:r>
            <w:r w:rsidR="005711F8" w:rsidRPr="00F5790C">
              <w:rPr>
                <w:rFonts w:ascii="Times New Roman" w:hAnsi="Times New Roman" w:cs="Times New Roman"/>
                <w:b/>
                <w:i/>
                <w:sz w:val="24"/>
                <w:szCs w:val="24"/>
              </w:rPr>
              <w:t>, що не входить</w:t>
            </w:r>
            <w:r w:rsidR="002B4F80">
              <w:rPr>
                <w:rFonts w:ascii="Times New Roman" w:hAnsi="Times New Roman" w:cs="Times New Roman"/>
                <w:b/>
                <w:i/>
                <w:sz w:val="24"/>
                <w:szCs w:val="24"/>
              </w:rPr>
              <w:t xml:space="preserve"> до його сфері дії</w:t>
            </w:r>
            <w:r w:rsidR="000626B0">
              <w:rPr>
                <w:rFonts w:ascii="Times New Roman" w:hAnsi="Times New Roman" w:cs="Times New Roman"/>
                <w:b/>
                <w:i/>
                <w:sz w:val="24"/>
                <w:szCs w:val="24"/>
              </w:rPr>
              <w:t>, та є втручанням в господарську діяльність</w:t>
            </w:r>
            <w:r w:rsidR="00C34790">
              <w:rPr>
                <w:rFonts w:ascii="Times New Roman" w:hAnsi="Times New Roman" w:cs="Times New Roman"/>
                <w:b/>
                <w:i/>
                <w:sz w:val="24"/>
                <w:szCs w:val="24"/>
              </w:rPr>
              <w:t xml:space="preserve"> промислових підприємств України.</w:t>
            </w:r>
          </w:p>
          <w:p w:rsidR="00E12BFE" w:rsidRPr="00F5790C" w:rsidRDefault="002B4F80" w:rsidP="00E12BFE">
            <w:pPr>
              <w:rPr>
                <w:rFonts w:ascii="Times New Roman" w:hAnsi="Times New Roman" w:cs="Times New Roman"/>
                <w:b/>
                <w:i/>
                <w:sz w:val="24"/>
                <w:szCs w:val="24"/>
              </w:rPr>
            </w:pPr>
            <w:r>
              <w:rPr>
                <w:rFonts w:ascii="Times New Roman" w:hAnsi="Times New Roman" w:cs="Times New Roman"/>
                <w:b/>
                <w:i/>
                <w:sz w:val="24"/>
                <w:szCs w:val="24"/>
              </w:rPr>
              <w:t xml:space="preserve"> </w:t>
            </w:r>
            <w:r w:rsidR="005711F8" w:rsidRPr="00F5790C">
              <w:rPr>
                <w:rFonts w:ascii="Times New Roman" w:hAnsi="Times New Roman" w:cs="Times New Roman"/>
                <w:b/>
                <w:i/>
                <w:sz w:val="24"/>
                <w:szCs w:val="24"/>
              </w:rPr>
              <w:t xml:space="preserve"> </w:t>
            </w:r>
            <w:r w:rsidR="00C34790" w:rsidRPr="00F5790C">
              <w:rPr>
                <w:rFonts w:ascii="Times New Roman" w:hAnsi="Times New Roman" w:cs="Times New Roman"/>
                <w:b/>
                <w:i/>
                <w:sz w:val="24"/>
                <w:szCs w:val="24"/>
              </w:rPr>
              <w:t>Закон</w:t>
            </w:r>
            <w:r w:rsidR="00C34790">
              <w:rPr>
                <w:rFonts w:ascii="Times New Roman" w:hAnsi="Times New Roman" w:cs="Times New Roman"/>
                <w:b/>
                <w:i/>
                <w:sz w:val="24"/>
                <w:szCs w:val="24"/>
              </w:rPr>
              <w:t xml:space="preserve"> </w:t>
            </w:r>
            <w:r w:rsidR="00C34790" w:rsidRPr="00F5790C">
              <w:rPr>
                <w:rFonts w:ascii="Times New Roman" w:hAnsi="Times New Roman" w:cs="Times New Roman"/>
                <w:b/>
                <w:i/>
                <w:sz w:val="24"/>
                <w:szCs w:val="24"/>
              </w:rPr>
              <w:t>України «Про безпеку та здоров’я працівників на роботи»</w:t>
            </w:r>
            <w:r w:rsidR="00C34790">
              <w:rPr>
                <w:rFonts w:ascii="Times New Roman" w:hAnsi="Times New Roman" w:cs="Times New Roman"/>
                <w:b/>
                <w:i/>
                <w:sz w:val="24"/>
                <w:szCs w:val="24"/>
              </w:rPr>
              <w:t xml:space="preserve"> є соціальним законом та повинен </w:t>
            </w:r>
            <w:r w:rsidR="00A72B1B">
              <w:rPr>
                <w:rFonts w:ascii="Times New Roman" w:hAnsi="Times New Roman" w:cs="Times New Roman"/>
                <w:b/>
                <w:i/>
                <w:sz w:val="24"/>
                <w:szCs w:val="24"/>
              </w:rPr>
              <w:t>регулювати відносини у сфері безпеки та здоров’я працівн</w:t>
            </w:r>
            <w:r w:rsidR="002E71AA">
              <w:rPr>
                <w:rFonts w:ascii="Times New Roman" w:hAnsi="Times New Roman" w:cs="Times New Roman"/>
                <w:b/>
                <w:i/>
                <w:sz w:val="24"/>
                <w:szCs w:val="24"/>
              </w:rPr>
              <w:t>иків на робот</w:t>
            </w:r>
            <w:r w:rsidR="00D36E8E">
              <w:rPr>
                <w:rFonts w:ascii="Times New Roman" w:hAnsi="Times New Roman" w:cs="Times New Roman"/>
                <w:b/>
                <w:i/>
                <w:sz w:val="24"/>
                <w:szCs w:val="24"/>
              </w:rPr>
              <w:t>і з метою забезпечення безпечних умов праці, збереження життя і здоров’я працівників та встановлювати єдиний порядок організації,</w:t>
            </w:r>
            <w:r w:rsidR="003D1467">
              <w:rPr>
                <w:rFonts w:ascii="Times New Roman" w:hAnsi="Times New Roman" w:cs="Times New Roman"/>
                <w:b/>
                <w:i/>
                <w:sz w:val="24"/>
                <w:szCs w:val="24"/>
              </w:rPr>
              <w:t xml:space="preserve"> функціонування системи управління в цій сфері, </w:t>
            </w:r>
            <w:r w:rsidR="008977FF">
              <w:rPr>
                <w:rFonts w:ascii="Times New Roman" w:hAnsi="Times New Roman" w:cs="Times New Roman"/>
                <w:b/>
                <w:i/>
                <w:sz w:val="24"/>
                <w:szCs w:val="24"/>
              </w:rPr>
              <w:t xml:space="preserve">а не </w:t>
            </w:r>
            <w:r w:rsidR="00560768">
              <w:rPr>
                <w:rFonts w:ascii="Times New Roman" w:hAnsi="Times New Roman" w:cs="Times New Roman"/>
                <w:b/>
                <w:i/>
                <w:sz w:val="24"/>
                <w:szCs w:val="24"/>
              </w:rPr>
              <w:t xml:space="preserve">встановлювати порядок видачи дозвільних документів </w:t>
            </w:r>
            <w:r w:rsidR="008977FF">
              <w:rPr>
                <w:rFonts w:ascii="Times New Roman" w:hAnsi="Times New Roman" w:cs="Times New Roman"/>
                <w:b/>
                <w:i/>
                <w:sz w:val="24"/>
                <w:szCs w:val="24"/>
              </w:rPr>
              <w:t xml:space="preserve"> </w:t>
            </w:r>
            <w:r w:rsidR="008977FF">
              <w:rPr>
                <w:rFonts w:ascii="Times New Roman" w:hAnsi="Times New Roman" w:cs="Times New Roman"/>
                <w:b/>
                <w:i/>
                <w:sz w:val="24"/>
                <w:szCs w:val="24"/>
              </w:rPr>
              <w:lastRenderedPageBreak/>
              <w:t>на виконання робіт</w:t>
            </w:r>
            <w:r w:rsidR="00560768">
              <w:rPr>
                <w:rFonts w:ascii="Times New Roman" w:hAnsi="Times New Roman" w:cs="Times New Roman"/>
                <w:b/>
                <w:i/>
                <w:sz w:val="24"/>
                <w:szCs w:val="24"/>
              </w:rPr>
              <w:t>.</w:t>
            </w:r>
          </w:p>
        </w:tc>
      </w:tr>
      <w:tr w:rsidR="00E12BFE" w:rsidRPr="00336912" w:rsidTr="002678EF">
        <w:tc>
          <w:tcPr>
            <w:tcW w:w="6447" w:type="dxa"/>
          </w:tcPr>
          <w:tbl>
            <w:tblPr>
              <w:tblW w:w="5870" w:type="dxa"/>
              <w:tblInd w:w="108" w:type="dxa"/>
              <w:tblBorders>
                <w:top w:val="single" w:sz="4" w:space="0" w:color="auto"/>
                <w:bottom w:val="single" w:sz="4" w:space="0" w:color="auto"/>
                <w:insideH w:val="single" w:sz="4" w:space="0" w:color="auto"/>
                <w:insideV w:val="single" w:sz="4" w:space="0" w:color="auto"/>
              </w:tblBorders>
              <w:tblLayout w:type="fixed"/>
              <w:tblLook w:val="00A0"/>
            </w:tblPr>
            <w:tblGrid>
              <w:gridCol w:w="625"/>
              <w:gridCol w:w="2551"/>
              <w:gridCol w:w="2694"/>
            </w:tblGrid>
            <w:tr w:rsidR="00E12BFE" w:rsidRPr="00336912" w:rsidTr="00695BE2">
              <w:tc>
                <w:tcPr>
                  <w:tcW w:w="625" w:type="dxa"/>
                  <w:tcBorders>
                    <w:left w:val="nil"/>
                  </w:tcBorders>
                  <w:hideMark/>
                </w:tcPr>
                <w:p w:rsidR="00E12BFE" w:rsidRPr="00336912" w:rsidRDefault="00E12BFE" w:rsidP="00E12BFE">
                  <w:pPr>
                    <w:spacing w:after="0" w:line="240" w:lineRule="auto"/>
                    <w:jc w:val="both"/>
                    <w:rPr>
                      <w:rFonts w:ascii="Times New Roman" w:hAnsi="Times New Roman" w:cs="Times New Roman"/>
                      <w:sz w:val="24"/>
                      <w:szCs w:val="24"/>
                    </w:rPr>
                  </w:pPr>
                  <w:r w:rsidRPr="00336912">
                    <w:rPr>
                      <w:rFonts w:ascii="Times New Roman" w:hAnsi="Times New Roman" w:cs="Times New Roman"/>
                      <w:sz w:val="24"/>
                      <w:szCs w:val="24"/>
                    </w:rPr>
                    <w:lastRenderedPageBreak/>
                    <w:t>“48.</w:t>
                  </w:r>
                </w:p>
              </w:tc>
              <w:tc>
                <w:tcPr>
                  <w:tcW w:w="2551" w:type="dxa"/>
                  <w:hideMark/>
                </w:tcPr>
                <w:p w:rsidR="00E12BFE" w:rsidRPr="00336912" w:rsidRDefault="00E12BFE" w:rsidP="00E12BFE">
                  <w:pPr>
                    <w:spacing w:after="0" w:line="240" w:lineRule="auto"/>
                    <w:jc w:val="center"/>
                    <w:rPr>
                      <w:rFonts w:ascii="Times New Roman" w:hAnsi="Times New Roman" w:cs="Times New Roman"/>
                      <w:sz w:val="24"/>
                      <w:szCs w:val="24"/>
                    </w:rPr>
                  </w:pPr>
                  <w:r w:rsidRPr="00336912">
                    <w:rPr>
                      <w:rFonts w:ascii="Times New Roman" w:hAnsi="Times New Roman" w:cs="Times New Roman"/>
                      <w:sz w:val="24"/>
                      <w:szCs w:val="24"/>
                    </w:rPr>
                    <w:t>Дозвіл на виконання робіт підвищеної небезпеки</w:t>
                  </w:r>
                </w:p>
              </w:tc>
              <w:tc>
                <w:tcPr>
                  <w:tcW w:w="2694" w:type="dxa"/>
                  <w:tcBorders>
                    <w:right w:val="nil"/>
                  </w:tcBorders>
                  <w:hideMark/>
                </w:tcPr>
                <w:p w:rsidR="00E12BFE" w:rsidRPr="00336912" w:rsidRDefault="00E12BFE" w:rsidP="00E12BFE">
                  <w:pPr>
                    <w:tabs>
                      <w:tab w:val="left" w:pos="13548"/>
                    </w:tabs>
                    <w:spacing w:after="0" w:line="240" w:lineRule="auto"/>
                    <w:jc w:val="center"/>
                    <w:rPr>
                      <w:rFonts w:ascii="Times New Roman" w:hAnsi="Times New Roman" w:cs="Times New Roman"/>
                      <w:sz w:val="24"/>
                      <w:szCs w:val="24"/>
                    </w:rPr>
                  </w:pPr>
                  <w:r w:rsidRPr="00336912">
                    <w:rPr>
                      <w:rFonts w:ascii="Times New Roman" w:hAnsi="Times New Roman" w:cs="Times New Roman"/>
                      <w:sz w:val="24"/>
                      <w:szCs w:val="24"/>
                    </w:rPr>
                    <w:t>Закон України “Про безпеку та здоров’я працівників на роботі”;</w:t>
                  </w:r>
                </w:p>
              </w:tc>
            </w:tr>
          </w:tbl>
          <w:p w:rsidR="00E12BFE" w:rsidRPr="00336912" w:rsidRDefault="00E12BFE" w:rsidP="00E12BFE">
            <w:pPr>
              <w:tabs>
                <w:tab w:val="left" w:pos="1134"/>
                <w:tab w:val="left" w:pos="13548"/>
              </w:tabs>
              <w:jc w:val="both"/>
              <w:rPr>
                <w:rFonts w:ascii="Times New Roman" w:hAnsi="Times New Roman" w:cs="Times New Roman"/>
                <w:sz w:val="24"/>
                <w:szCs w:val="24"/>
              </w:rPr>
            </w:pPr>
          </w:p>
        </w:tc>
        <w:tc>
          <w:tcPr>
            <w:tcW w:w="6448" w:type="dxa"/>
          </w:tcPr>
          <w:tbl>
            <w:tblPr>
              <w:tblOverlap w:val="never"/>
              <w:tblW w:w="5954" w:type="dxa"/>
              <w:jc w:val="center"/>
              <w:tblLayout w:type="fixed"/>
              <w:tblCellMar>
                <w:left w:w="10" w:type="dxa"/>
                <w:right w:w="10" w:type="dxa"/>
              </w:tblCellMar>
              <w:tblLook w:val="04A0"/>
            </w:tblPr>
            <w:tblGrid>
              <w:gridCol w:w="813"/>
              <w:gridCol w:w="2164"/>
              <w:gridCol w:w="2977"/>
            </w:tblGrid>
            <w:tr w:rsidR="00E12BFE" w:rsidRPr="00336912" w:rsidTr="00E12BFE">
              <w:trPr>
                <w:trHeight w:val="838"/>
                <w:jc w:val="center"/>
              </w:trPr>
              <w:tc>
                <w:tcPr>
                  <w:tcW w:w="813" w:type="dxa"/>
                  <w:tcBorders>
                    <w:top w:val="single" w:sz="4" w:space="0" w:color="auto"/>
                  </w:tcBorders>
                  <w:shd w:val="clear" w:color="auto" w:fill="FFFFFF"/>
                </w:tcPr>
                <w:p w:rsidR="00E12BFE" w:rsidRPr="00336912" w:rsidRDefault="00E12BFE" w:rsidP="00E12BFE">
                  <w:pPr>
                    <w:pStyle w:val="3"/>
                    <w:shd w:val="clear" w:color="auto" w:fill="auto"/>
                    <w:tabs>
                      <w:tab w:val="left" w:pos="142"/>
                    </w:tabs>
                    <w:spacing w:after="0" w:line="240" w:lineRule="auto"/>
                    <w:ind w:left="140" w:firstLine="0"/>
                    <w:rPr>
                      <w:sz w:val="24"/>
                      <w:szCs w:val="24"/>
                    </w:rPr>
                  </w:pPr>
                  <w:r w:rsidRPr="00336912">
                    <w:rPr>
                      <w:rStyle w:val="13"/>
                      <w:sz w:val="24"/>
                      <w:szCs w:val="24"/>
                    </w:rPr>
                    <w:t>“48.</w:t>
                  </w:r>
                </w:p>
              </w:tc>
              <w:tc>
                <w:tcPr>
                  <w:tcW w:w="2164" w:type="dxa"/>
                  <w:tcBorders>
                    <w:top w:val="single" w:sz="4" w:space="0" w:color="auto"/>
                    <w:left w:val="single" w:sz="4" w:space="0" w:color="auto"/>
                  </w:tcBorders>
                  <w:shd w:val="clear" w:color="auto" w:fill="FFFFFF"/>
                </w:tcPr>
                <w:p w:rsidR="00E12BFE" w:rsidRPr="00336912" w:rsidRDefault="00E12BFE" w:rsidP="00E12BFE">
                  <w:pPr>
                    <w:pStyle w:val="3"/>
                    <w:shd w:val="clear" w:color="auto" w:fill="auto"/>
                    <w:tabs>
                      <w:tab w:val="left" w:pos="136"/>
                    </w:tabs>
                    <w:spacing w:after="0" w:line="240" w:lineRule="auto"/>
                    <w:ind w:firstLine="0"/>
                    <w:rPr>
                      <w:sz w:val="24"/>
                      <w:szCs w:val="24"/>
                    </w:rPr>
                  </w:pPr>
                  <w:r w:rsidRPr="00336912">
                    <w:rPr>
                      <w:rStyle w:val="13"/>
                      <w:sz w:val="24"/>
                      <w:szCs w:val="24"/>
                    </w:rPr>
                    <w:t>Дозвіл на виконання робіт підвищеної небезпеки</w:t>
                  </w:r>
                </w:p>
              </w:tc>
              <w:tc>
                <w:tcPr>
                  <w:tcW w:w="2977" w:type="dxa"/>
                  <w:tcBorders>
                    <w:top w:val="single" w:sz="4" w:space="0" w:color="auto"/>
                    <w:left w:val="single" w:sz="4" w:space="0" w:color="auto"/>
                  </w:tcBorders>
                  <w:shd w:val="clear" w:color="auto" w:fill="FFFFFF"/>
                </w:tcPr>
                <w:p w:rsidR="00E12BFE" w:rsidRPr="00336912" w:rsidRDefault="00E12BFE" w:rsidP="00E12BFE">
                  <w:pPr>
                    <w:pStyle w:val="3"/>
                    <w:shd w:val="clear" w:color="auto" w:fill="auto"/>
                    <w:tabs>
                      <w:tab w:val="left" w:pos="142"/>
                    </w:tabs>
                    <w:spacing w:after="0" w:line="240" w:lineRule="auto"/>
                    <w:ind w:firstLine="0"/>
                    <w:rPr>
                      <w:sz w:val="24"/>
                      <w:szCs w:val="24"/>
                    </w:rPr>
                  </w:pPr>
                  <w:r w:rsidRPr="00336912">
                    <w:rPr>
                      <w:rStyle w:val="13"/>
                      <w:sz w:val="24"/>
                      <w:szCs w:val="24"/>
                    </w:rPr>
                    <w:t>Закон України “Про безпеку та</w:t>
                  </w:r>
                  <w:r w:rsidRPr="00336912">
                    <w:rPr>
                      <w:sz w:val="24"/>
                      <w:szCs w:val="24"/>
                    </w:rPr>
                    <w:t xml:space="preserve"> </w:t>
                  </w:r>
                  <w:r w:rsidRPr="00336912">
                    <w:rPr>
                      <w:rStyle w:val="13"/>
                      <w:sz w:val="24"/>
                      <w:szCs w:val="24"/>
                    </w:rPr>
                    <w:t>здоров’я працівників на роботі”.</w:t>
                  </w:r>
                </w:p>
              </w:tc>
            </w:tr>
          </w:tbl>
          <w:p w:rsidR="00E12BFE" w:rsidRPr="00336912" w:rsidRDefault="00E12BFE" w:rsidP="00E12BFE">
            <w:pPr>
              <w:rPr>
                <w:rFonts w:ascii="Times New Roman" w:hAnsi="Times New Roman" w:cs="Times New Roman"/>
                <w:sz w:val="24"/>
                <w:szCs w:val="24"/>
              </w:rPr>
            </w:pP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336912" w:rsidRDefault="00E12BFE" w:rsidP="00E12BFE">
            <w:pPr>
              <w:tabs>
                <w:tab w:val="left" w:pos="1134"/>
                <w:tab w:val="left" w:pos="13548"/>
              </w:tabs>
              <w:jc w:val="both"/>
              <w:rPr>
                <w:rFonts w:ascii="Times New Roman" w:hAnsi="Times New Roman" w:cs="Times New Roman"/>
                <w:sz w:val="24"/>
                <w:szCs w:val="24"/>
              </w:rPr>
            </w:pPr>
          </w:p>
        </w:tc>
        <w:tc>
          <w:tcPr>
            <w:tcW w:w="6448" w:type="dxa"/>
          </w:tcPr>
          <w:p w:rsidR="00E12BFE" w:rsidRPr="00336912" w:rsidRDefault="00E12BFE" w:rsidP="00E12BFE">
            <w:pPr>
              <w:pStyle w:val="3"/>
              <w:shd w:val="clear" w:color="auto" w:fill="auto"/>
              <w:tabs>
                <w:tab w:val="left" w:pos="142"/>
              </w:tabs>
              <w:spacing w:after="0" w:line="240" w:lineRule="auto"/>
              <w:ind w:firstLine="0"/>
              <w:jc w:val="both"/>
              <w:rPr>
                <w:sz w:val="24"/>
                <w:szCs w:val="24"/>
              </w:rPr>
            </w:pP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336912" w:rsidRDefault="00E12BFE" w:rsidP="00E12BFE">
            <w:pPr>
              <w:tabs>
                <w:tab w:val="left" w:pos="1134"/>
                <w:tab w:val="left" w:pos="13548"/>
              </w:tabs>
              <w:jc w:val="both"/>
              <w:rPr>
                <w:rFonts w:ascii="Times New Roman" w:hAnsi="Times New Roman" w:cs="Times New Roman"/>
                <w:sz w:val="24"/>
                <w:szCs w:val="24"/>
              </w:rPr>
            </w:pPr>
          </w:p>
        </w:tc>
        <w:tc>
          <w:tcPr>
            <w:tcW w:w="6448" w:type="dxa"/>
          </w:tcPr>
          <w:p w:rsidR="00E12BFE" w:rsidRPr="00336912" w:rsidRDefault="00E12BFE" w:rsidP="00E12BFE">
            <w:pPr>
              <w:pStyle w:val="3"/>
              <w:shd w:val="clear" w:color="auto" w:fill="auto"/>
              <w:tabs>
                <w:tab w:val="left" w:pos="142"/>
              </w:tabs>
              <w:spacing w:after="0" w:line="240" w:lineRule="auto"/>
              <w:ind w:firstLine="0"/>
              <w:jc w:val="both"/>
              <w:rPr>
                <w:sz w:val="24"/>
                <w:szCs w:val="24"/>
              </w:rPr>
            </w:pP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336912" w:rsidRDefault="00E12BFE" w:rsidP="00E12BFE">
            <w:pPr>
              <w:tabs>
                <w:tab w:val="left" w:pos="1134"/>
                <w:tab w:val="left" w:pos="13548"/>
              </w:tabs>
              <w:jc w:val="both"/>
              <w:rPr>
                <w:rFonts w:ascii="Times New Roman" w:hAnsi="Times New Roman" w:cs="Times New Roman"/>
                <w:sz w:val="24"/>
                <w:szCs w:val="24"/>
              </w:rPr>
            </w:pPr>
          </w:p>
        </w:tc>
        <w:tc>
          <w:tcPr>
            <w:tcW w:w="6448" w:type="dxa"/>
          </w:tcPr>
          <w:p w:rsidR="00E12BFE" w:rsidRPr="00336912" w:rsidRDefault="00E12BFE" w:rsidP="00E12BFE">
            <w:pPr>
              <w:pStyle w:val="3"/>
              <w:shd w:val="clear" w:color="auto" w:fill="auto"/>
              <w:tabs>
                <w:tab w:val="left" w:pos="142"/>
              </w:tabs>
              <w:spacing w:after="0" w:line="240" w:lineRule="auto"/>
              <w:ind w:firstLine="0"/>
              <w:jc w:val="both"/>
              <w:rPr>
                <w:sz w:val="24"/>
                <w:szCs w:val="24"/>
              </w:rPr>
            </w:pP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336912" w:rsidRDefault="00E12BFE" w:rsidP="00E12BFE">
            <w:pPr>
              <w:tabs>
                <w:tab w:val="left" w:pos="1134"/>
                <w:tab w:val="left" w:pos="13548"/>
              </w:tabs>
              <w:jc w:val="both"/>
              <w:rPr>
                <w:rFonts w:ascii="Times New Roman" w:hAnsi="Times New Roman" w:cs="Times New Roman"/>
                <w:sz w:val="24"/>
                <w:szCs w:val="24"/>
              </w:rPr>
            </w:pPr>
          </w:p>
        </w:tc>
        <w:tc>
          <w:tcPr>
            <w:tcW w:w="6448" w:type="dxa"/>
          </w:tcPr>
          <w:p w:rsidR="00E12BFE" w:rsidRPr="00336912" w:rsidRDefault="00E12BFE" w:rsidP="00E12BFE">
            <w:pPr>
              <w:pStyle w:val="3"/>
              <w:shd w:val="clear" w:color="auto" w:fill="auto"/>
              <w:tabs>
                <w:tab w:val="left" w:pos="142"/>
              </w:tabs>
              <w:spacing w:after="0" w:line="240" w:lineRule="auto"/>
              <w:ind w:firstLine="0"/>
              <w:jc w:val="both"/>
              <w:rPr>
                <w:sz w:val="24"/>
                <w:szCs w:val="24"/>
              </w:rPr>
            </w:pP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336912" w:rsidRDefault="00E12BFE" w:rsidP="00E12BFE">
            <w:pPr>
              <w:tabs>
                <w:tab w:val="left" w:pos="1134"/>
                <w:tab w:val="left" w:pos="13548"/>
              </w:tabs>
              <w:jc w:val="both"/>
              <w:rPr>
                <w:rFonts w:ascii="Times New Roman" w:hAnsi="Times New Roman" w:cs="Times New Roman"/>
                <w:sz w:val="24"/>
                <w:szCs w:val="24"/>
              </w:rPr>
            </w:pPr>
          </w:p>
        </w:tc>
        <w:tc>
          <w:tcPr>
            <w:tcW w:w="6448" w:type="dxa"/>
          </w:tcPr>
          <w:p w:rsidR="00E12BFE" w:rsidRPr="00336912" w:rsidRDefault="00E12BFE" w:rsidP="00E12BFE">
            <w:pPr>
              <w:pStyle w:val="3"/>
              <w:shd w:val="clear" w:color="auto" w:fill="auto"/>
              <w:tabs>
                <w:tab w:val="left" w:pos="142"/>
              </w:tabs>
              <w:spacing w:after="0" w:line="240" w:lineRule="auto"/>
              <w:ind w:firstLine="0"/>
              <w:jc w:val="both"/>
              <w:rPr>
                <w:sz w:val="24"/>
                <w:szCs w:val="24"/>
              </w:rPr>
            </w:pP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B918CD" w:rsidRDefault="00E12BFE" w:rsidP="00E12BFE">
            <w:pPr>
              <w:tabs>
                <w:tab w:val="left" w:pos="1134"/>
                <w:tab w:val="left" w:pos="13548"/>
              </w:tabs>
              <w:rPr>
                <w:rFonts w:ascii="Times New Roman" w:hAnsi="Times New Roman" w:cs="Times New Roman"/>
                <w:b/>
                <w:sz w:val="24"/>
                <w:szCs w:val="24"/>
              </w:rPr>
            </w:pPr>
            <w:r w:rsidRPr="00B918CD">
              <w:rPr>
                <w:rFonts w:ascii="Times New Roman" w:hAnsi="Times New Roman" w:cs="Times New Roman"/>
                <w:b/>
                <w:sz w:val="24"/>
                <w:szCs w:val="24"/>
              </w:rPr>
              <w:t>8) частину першу статті 7 Закону України “Про ліцензування видів господарської діяльності” (Відомості Верховної Ради України, 2015 р., № 23, ст. 158; 2021 р., № 2, ст. 10) доповнити пунктами 35-38 такого змісту:</w:t>
            </w:r>
          </w:p>
        </w:tc>
        <w:tc>
          <w:tcPr>
            <w:tcW w:w="6448" w:type="dxa"/>
          </w:tcPr>
          <w:p w:rsidR="00E12BFE" w:rsidRPr="00336912" w:rsidRDefault="00E12BFE" w:rsidP="00E12BFE">
            <w:pPr>
              <w:pStyle w:val="3"/>
              <w:shd w:val="clear" w:color="auto" w:fill="auto"/>
              <w:tabs>
                <w:tab w:val="left" w:pos="142"/>
                <w:tab w:val="left" w:pos="392"/>
              </w:tabs>
              <w:spacing w:after="0" w:line="240" w:lineRule="auto"/>
              <w:ind w:firstLine="0"/>
              <w:jc w:val="both"/>
              <w:rPr>
                <w:sz w:val="24"/>
                <w:szCs w:val="24"/>
              </w:rPr>
            </w:pPr>
          </w:p>
        </w:tc>
        <w:tc>
          <w:tcPr>
            <w:tcW w:w="2976" w:type="dxa"/>
          </w:tcPr>
          <w:p w:rsidR="00E12BFE" w:rsidRPr="002678EF" w:rsidRDefault="0009380D" w:rsidP="0009380D">
            <w:pPr>
              <w:rPr>
                <w:rFonts w:ascii="Times New Roman" w:hAnsi="Times New Roman" w:cs="Times New Roman"/>
                <w:b/>
                <w:i/>
                <w:sz w:val="24"/>
                <w:szCs w:val="24"/>
              </w:rPr>
            </w:pPr>
            <w:r w:rsidRPr="002678EF">
              <w:rPr>
                <w:rFonts w:ascii="Times New Roman" w:hAnsi="Times New Roman" w:cs="Times New Roman"/>
                <w:b/>
                <w:i/>
                <w:sz w:val="24"/>
                <w:szCs w:val="24"/>
              </w:rPr>
              <w:t>Ліцензування цих видів діяльності  не передбачає</w:t>
            </w:r>
            <w:r w:rsidR="00373570" w:rsidRPr="002678EF">
              <w:rPr>
                <w:rFonts w:ascii="Times New Roman" w:hAnsi="Times New Roman" w:cs="Times New Roman"/>
                <w:b/>
                <w:i/>
                <w:sz w:val="24"/>
                <w:szCs w:val="24"/>
              </w:rPr>
              <w:t xml:space="preserve">ться </w:t>
            </w:r>
            <w:r w:rsidR="002678EF" w:rsidRPr="002678EF">
              <w:rPr>
                <w:rFonts w:ascii="Times New Roman" w:hAnsi="Times New Roman" w:cs="Times New Roman"/>
                <w:b/>
                <w:i/>
                <w:sz w:val="24"/>
                <w:szCs w:val="24"/>
              </w:rPr>
              <w:t>Законами</w:t>
            </w:r>
            <w:r w:rsidR="00F9673F" w:rsidRPr="002678EF">
              <w:rPr>
                <w:rFonts w:ascii="Times New Roman" w:hAnsi="Times New Roman" w:cs="Times New Roman"/>
                <w:b/>
                <w:i/>
                <w:sz w:val="24"/>
                <w:szCs w:val="24"/>
              </w:rPr>
              <w:t xml:space="preserve"> України </w:t>
            </w:r>
            <w:r w:rsidRPr="002678EF">
              <w:rPr>
                <w:rFonts w:ascii="Times New Roman" w:hAnsi="Times New Roman" w:cs="Times New Roman"/>
                <w:b/>
                <w:i/>
                <w:sz w:val="24"/>
                <w:szCs w:val="24"/>
              </w:rPr>
              <w:t>«</w:t>
            </w:r>
            <w:r w:rsidRPr="002678EF">
              <w:rPr>
                <w:b/>
                <w:bCs/>
                <w:i/>
                <w:color w:val="333333"/>
                <w:sz w:val="24"/>
                <w:szCs w:val="24"/>
                <w:shd w:val="clear" w:color="auto" w:fill="FFFFFF"/>
              </w:rPr>
              <w:t>Про дозвільну систему у сфері господарської діяльності</w:t>
            </w:r>
            <w:r w:rsidR="002678EF" w:rsidRPr="002678EF">
              <w:rPr>
                <w:rFonts w:ascii="Times New Roman" w:hAnsi="Times New Roman" w:cs="Times New Roman"/>
                <w:b/>
                <w:i/>
                <w:sz w:val="24"/>
                <w:szCs w:val="24"/>
              </w:rPr>
              <w:t xml:space="preserve">» </w:t>
            </w:r>
            <w:r w:rsidR="00F9673F" w:rsidRPr="002678EF">
              <w:rPr>
                <w:rFonts w:ascii="Times New Roman" w:hAnsi="Times New Roman" w:cs="Times New Roman"/>
                <w:b/>
                <w:i/>
                <w:sz w:val="24"/>
                <w:szCs w:val="24"/>
              </w:rPr>
              <w:t>“Про Перелік документів дозвільного характеру у сфері господарської діяльності”</w:t>
            </w:r>
          </w:p>
        </w:tc>
      </w:tr>
      <w:tr w:rsidR="00E12BFE" w:rsidRPr="00336912" w:rsidTr="002678EF">
        <w:tc>
          <w:tcPr>
            <w:tcW w:w="6447" w:type="dxa"/>
          </w:tcPr>
          <w:p w:rsidR="00E12BFE" w:rsidRPr="00B918CD" w:rsidRDefault="00E12BFE" w:rsidP="00E12BFE">
            <w:pPr>
              <w:tabs>
                <w:tab w:val="left" w:pos="1134"/>
                <w:tab w:val="left" w:pos="13548"/>
              </w:tabs>
              <w:jc w:val="both"/>
              <w:rPr>
                <w:rFonts w:ascii="Times New Roman" w:hAnsi="Times New Roman" w:cs="Times New Roman"/>
                <w:b/>
                <w:sz w:val="24"/>
                <w:szCs w:val="24"/>
              </w:rPr>
            </w:pPr>
            <w:r w:rsidRPr="00B918CD">
              <w:rPr>
                <w:rFonts w:ascii="Times New Roman" w:hAnsi="Times New Roman" w:cs="Times New Roman"/>
                <w:b/>
                <w:sz w:val="24"/>
                <w:szCs w:val="24"/>
              </w:rPr>
              <w:t>“35) </w:t>
            </w:r>
            <w:r w:rsidRPr="00B918CD">
              <w:rPr>
                <w:rFonts w:ascii="Times New Roman" w:hAnsi="Times New Roman" w:cs="Times New Roman"/>
                <w:b/>
                <w:sz w:val="24"/>
                <w:szCs w:val="24"/>
                <w:shd w:val="clear" w:color="auto" w:fill="FFFFFF"/>
              </w:rPr>
              <w:t>проведення гігієнічних досліджень умов праці;</w:t>
            </w:r>
          </w:p>
        </w:tc>
        <w:tc>
          <w:tcPr>
            <w:tcW w:w="6448" w:type="dxa"/>
          </w:tcPr>
          <w:p w:rsidR="00E12BFE" w:rsidRPr="00336912" w:rsidRDefault="00E12BFE" w:rsidP="00E12BFE">
            <w:pPr>
              <w:rPr>
                <w:rFonts w:ascii="Times New Roman" w:hAnsi="Times New Roman" w:cs="Times New Roman"/>
                <w:sz w:val="24"/>
                <w:szCs w:val="24"/>
              </w:rPr>
            </w:pP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B918CD" w:rsidRDefault="00E12BFE" w:rsidP="00E12BFE">
            <w:pPr>
              <w:tabs>
                <w:tab w:val="left" w:pos="1134"/>
                <w:tab w:val="left" w:pos="13548"/>
              </w:tabs>
              <w:jc w:val="both"/>
              <w:rPr>
                <w:rFonts w:ascii="Times New Roman" w:hAnsi="Times New Roman" w:cs="Times New Roman"/>
                <w:b/>
                <w:sz w:val="24"/>
                <w:szCs w:val="24"/>
              </w:rPr>
            </w:pPr>
            <w:r w:rsidRPr="00B918CD">
              <w:rPr>
                <w:rFonts w:ascii="Times New Roman" w:hAnsi="Times New Roman" w:cs="Times New Roman"/>
                <w:b/>
                <w:sz w:val="24"/>
                <w:szCs w:val="24"/>
              </w:rPr>
              <w:t>36)</w:t>
            </w:r>
            <w:r w:rsidRPr="00B918CD">
              <w:rPr>
                <w:rFonts w:ascii="Times New Roman" w:hAnsi="Times New Roman" w:cs="Times New Roman"/>
                <w:b/>
                <w:sz w:val="24"/>
                <w:szCs w:val="24"/>
                <w:shd w:val="clear" w:color="auto" w:fill="FFFFFF"/>
              </w:rPr>
              <w:t> проведення технічного огляду робочого обладнання підвищеної небезпеки;</w:t>
            </w:r>
          </w:p>
        </w:tc>
        <w:tc>
          <w:tcPr>
            <w:tcW w:w="6448" w:type="dxa"/>
          </w:tcPr>
          <w:p w:rsidR="00E12BFE" w:rsidRPr="00336912" w:rsidRDefault="00E12BFE" w:rsidP="00E12BFE">
            <w:pPr>
              <w:pStyle w:val="3"/>
              <w:shd w:val="clear" w:color="auto" w:fill="auto"/>
              <w:tabs>
                <w:tab w:val="left" w:pos="142"/>
              </w:tabs>
              <w:spacing w:after="0" w:line="240" w:lineRule="auto"/>
              <w:ind w:left="140" w:firstLine="0"/>
              <w:rPr>
                <w:rStyle w:val="13"/>
                <w:sz w:val="24"/>
                <w:szCs w:val="24"/>
              </w:rPr>
            </w:pP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B918CD" w:rsidRDefault="00E12BFE" w:rsidP="00E12BFE">
            <w:pPr>
              <w:tabs>
                <w:tab w:val="left" w:pos="1134"/>
                <w:tab w:val="left" w:pos="13548"/>
              </w:tabs>
              <w:jc w:val="both"/>
              <w:rPr>
                <w:rFonts w:ascii="Times New Roman" w:hAnsi="Times New Roman" w:cs="Times New Roman"/>
                <w:b/>
                <w:sz w:val="24"/>
                <w:szCs w:val="24"/>
              </w:rPr>
            </w:pPr>
            <w:r w:rsidRPr="00B918CD">
              <w:rPr>
                <w:rFonts w:ascii="Times New Roman" w:hAnsi="Times New Roman" w:cs="Times New Roman"/>
                <w:b/>
                <w:sz w:val="24"/>
                <w:szCs w:val="24"/>
              </w:rPr>
              <w:t>37)</w:t>
            </w:r>
            <w:r w:rsidRPr="00B918CD">
              <w:rPr>
                <w:rFonts w:ascii="Times New Roman" w:hAnsi="Times New Roman" w:cs="Times New Roman"/>
                <w:b/>
                <w:sz w:val="24"/>
                <w:szCs w:val="24"/>
                <w:shd w:val="clear" w:color="auto" w:fill="FFFFFF"/>
              </w:rPr>
              <w:t> проведення експертизи щодо спроможності роботодавця забезпечити безпечне виконання робіт підвищеної небезпеки;</w:t>
            </w:r>
          </w:p>
        </w:tc>
        <w:tc>
          <w:tcPr>
            <w:tcW w:w="6448" w:type="dxa"/>
          </w:tcPr>
          <w:p w:rsidR="00E12BFE" w:rsidRPr="00336912" w:rsidRDefault="00E12BFE" w:rsidP="00E12BFE">
            <w:pPr>
              <w:pStyle w:val="3"/>
              <w:shd w:val="clear" w:color="auto" w:fill="auto"/>
              <w:tabs>
                <w:tab w:val="left" w:pos="142"/>
              </w:tabs>
              <w:spacing w:after="0" w:line="240" w:lineRule="auto"/>
              <w:ind w:left="140" w:firstLine="0"/>
              <w:rPr>
                <w:rStyle w:val="13"/>
                <w:sz w:val="24"/>
                <w:szCs w:val="24"/>
              </w:rPr>
            </w:pP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B918CD" w:rsidRDefault="00E12BFE" w:rsidP="00E12BFE">
            <w:pPr>
              <w:tabs>
                <w:tab w:val="left" w:pos="1134"/>
                <w:tab w:val="left" w:pos="13548"/>
              </w:tabs>
              <w:jc w:val="both"/>
              <w:rPr>
                <w:rFonts w:ascii="Times New Roman" w:hAnsi="Times New Roman" w:cs="Times New Roman"/>
                <w:b/>
                <w:sz w:val="24"/>
                <w:szCs w:val="24"/>
              </w:rPr>
            </w:pPr>
            <w:r w:rsidRPr="00B918CD">
              <w:rPr>
                <w:rFonts w:ascii="Times New Roman" w:hAnsi="Times New Roman" w:cs="Times New Roman"/>
                <w:b/>
                <w:sz w:val="24"/>
                <w:szCs w:val="24"/>
              </w:rPr>
              <w:t>38) проведення навчання з питань безпеки та здоров’я працівників на роботі.”.</w:t>
            </w:r>
          </w:p>
        </w:tc>
        <w:tc>
          <w:tcPr>
            <w:tcW w:w="6448" w:type="dxa"/>
          </w:tcPr>
          <w:p w:rsidR="00E12BFE" w:rsidRPr="00336912" w:rsidRDefault="00E12BFE" w:rsidP="00E12BFE">
            <w:pPr>
              <w:pStyle w:val="3"/>
              <w:shd w:val="clear" w:color="auto" w:fill="auto"/>
              <w:tabs>
                <w:tab w:val="left" w:pos="142"/>
              </w:tabs>
              <w:spacing w:after="0" w:line="240" w:lineRule="auto"/>
              <w:ind w:left="140" w:firstLine="0"/>
              <w:rPr>
                <w:rStyle w:val="13"/>
                <w:sz w:val="24"/>
                <w:szCs w:val="24"/>
              </w:rPr>
            </w:pP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336912" w:rsidRDefault="00E12BFE" w:rsidP="00E12BFE">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4. Кабінету Міністрів України протягом року з дня опублікування цього Закону:</w:t>
            </w:r>
          </w:p>
        </w:tc>
        <w:tc>
          <w:tcPr>
            <w:tcW w:w="6448" w:type="dxa"/>
          </w:tcPr>
          <w:p w:rsidR="00E12BFE" w:rsidRPr="00336912" w:rsidRDefault="00E12BFE" w:rsidP="00E12BFE">
            <w:pPr>
              <w:pStyle w:val="3"/>
              <w:shd w:val="clear" w:color="auto" w:fill="auto"/>
              <w:tabs>
                <w:tab w:val="left" w:pos="142"/>
              </w:tabs>
              <w:spacing w:after="0" w:line="240" w:lineRule="auto"/>
              <w:ind w:firstLine="0"/>
              <w:jc w:val="both"/>
              <w:rPr>
                <w:sz w:val="24"/>
                <w:szCs w:val="24"/>
              </w:rPr>
            </w:pPr>
            <w:r w:rsidRPr="00336912">
              <w:rPr>
                <w:rStyle w:val="21"/>
                <w:sz w:val="24"/>
                <w:szCs w:val="24"/>
              </w:rPr>
              <w:t>4. Кабінету Міністрів України протягом року з дня опублікування цього Закону:</w:t>
            </w: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336912" w:rsidRDefault="00E12BFE" w:rsidP="00E12BFE">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привести власні нормативно-правові акти у відповідність із цим Законом;</w:t>
            </w:r>
          </w:p>
        </w:tc>
        <w:tc>
          <w:tcPr>
            <w:tcW w:w="6448" w:type="dxa"/>
          </w:tcPr>
          <w:p w:rsidR="00E12BFE" w:rsidRPr="00336912" w:rsidRDefault="00E12BFE" w:rsidP="00E12BFE">
            <w:pPr>
              <w:pStyle w:val="3"/>
              <w:shd w:val="clear" w:color="auto" w:fill="auto"/>
              <w:tabs>
                <w:tab w:val="left" w:pos="142"/>
              </w:tabs>
              <w:spacing w:after="0" w:line="240" w:lineRule="auto"/>
              <w:ind w:firstLine="0"/>
              <w:jc w:val="both"/>
              <w:rPr>
                <w:sz w:val="24"/>
                <w:szCs w:val="24"/>
              </w:rPr>
            </w:pPr>
            <w:r w:rsidRPr="00336912">
              <w:rPr>
                <w:rStyle w:val="21"/>
                <w:sz w:val="24"/>
                <w:szCs w:val="24"/>
              </w:rPr>
              <w:t>привести власні нормативно-правові акти у відповідність із цим Законом;</w:t>
            </w: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336912" w:rsidRDefault="00E12BFE" w:rsidP="00E12BFE">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t>забезпечити прийняття нормативно-правових актів, необхідних для реалізації цього Закону;</w:t>
            </w:r>
          </w:p>
        </w:tc>
        <w:tc>
          <w:tcPr>
            <w:tcW w:w="6448" w:type="dxa"/>
          </w:tcPr>
          <w:p w:rsidR="00E12BFE" w:rsidRPr="00336912" w:rsidRDefault="00E12BFE" w:rsidP="00E12BFE">
            <w:pPr>
              <w:pStyle w:val="3"/>
              <w:shd w:val="clear" w:color="auto" w:fill="auto"/>
              <w:tabs>
                <w:tab w:val="left" w:pos="142"/>
              </w:tabs>
              <w:spacing w:after="0" w:line="240" w:lineRule="auto"/>
              <w:ind w:firstLine="0"/>
              <w:jc w:val="both"/>
              <w:rPr>
                <w:sz w:val="24"/>
                <w:szCs w:val="24"/>
              </w:rPr>
            </w:pPr>
            <w:r w:rsidRPr="00336912">
              <w:rPr>
                <w:rStyle w:val="21"/>
                <w:sz w:val="24"/>
                <w:szCs w:val="24"/>
              </w:rPr>
              <w:t>забезпечити прийняття нормативно-правових актів, необхідних для реалізації цього Закону;</w:t>
            </w:r>
          </w:p>
        </w:tc>
        <w:tc>
          <w:tcPr>
            <w:tcW w:w="2976" w:type="dxa"/>
          </w:tcPr>
          <w:p w:rsidR="00E12BFE" w:rsidRPr="00336912" w:rsidRDefault="00E12BFE" w:rsidP="00E12BFE">
            <w:pPr>
              <w:rPr>
                <w:rFonts w:ascii="Times New Roman" w:hAnsi="Times New Roman" w:cs="Times New Roman"/>
                <w:sz w:val="24"/>
                <w:szCs w:val="24"/>
              </w:rPr>
            </w:pPr>
          </w:p>
        </w:tc>
      </w:tr>
      <w:tr w:rsidR="00E12BFE" w:rsidRPr="00336912" w:rsidTr="002678EF">
        <w:tc>
          <w:tcPr>
            <w:tcW w:w="6447" w:type="dxa"/>
          </w:tcPr>
          <w:p w:rsidR="00E12BFE" w:rsidRPr="00336912" w:rsidRDefault="00E12BFE" w:rsidP="00E12BFE">
            <w:pPr>
              <w:tabs>
                <w:tab w:val="left" w:pos="1134"/>
                <w:tab w:val="left" w:pos="13548"/>
              </w:tabs>
              <w:jc w:val="both"/>
              <w:rPr>
                <w:rFonts w:ascii="Times New Roman" w:hAnsi="Times New Roman" w:cs="Times New Roman"/>
                <w:sz w:val="24"/>
                <w:szCs w:val="24"/>
              </w:rPr>
            </w:pPr>
            <w:r w:rsidRPr="00336912">
              <w:rPr>
                <w:rFonts w:ascii="Times New Roman" w:hAnsi="Times New Roman" w:cs="Times New Roman"/>
                <w:sz w:val="24"/>
                <w:szCs w:val="24"/>
              </w:rPr>
              <w:lastRenderedPageBreak/>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tc>
        <w:tc>
          <w:tcPr>
            <w:tcW w:w="6448" w:type="dxa"/>
          </w:tcPr>
          <w:p w:rsidR="00E12BFE" w:rsidRPr="00336912" w:rsidRDefault="00E12BFE" w:rsidP="00E12BFE">
            <w:pPr>
              <w:pStyle w:val="3"/>
              <w:shd w:val="clear" w:color="auto" w:fill="auto"/>
              <w:tabs>
                <w:tab w:val="left" w:pos="142"/>
              </w:tabs>
              <w:spacing w:after="0" w:line="240" w:lineRule="auto"/>
              <w:ind w:firstLine="0"/>
              <w:jc w:val="both"/>
              <w:rPr>
                <w:sz w:val="24"/>
                <w:szCs w:val="24"/>
              </w:rPr>
            </w:pPr>
            <w:r w:rsidRPr="00336912">
              <w:rPr>
                <w:rStyle w:val="21"/>
                <w:sz w:val="24"/>
                <w:szCs w:val="24"/>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tc>
        <w:tc>
          <w:tcPr>
            <w:tcW w:w="2976" w:type="dxa"/>
          </w:tcPr>
          <w:p w:rsidR="00E12BFE" w:rsidRPr="00336912" w:rsidRDefault="00E12BFE" w:rsidP="00E12BFE">
            <w:pPr>
              <w:rPr>
                <w:rFonts w:ascii="Times New Roman" w:hAnsi="Times New Roman" w:cs="Times New Roman"/>
                <w:sz w:val="24"/>
                <w:szCs w:val="24"/>
              </w:rPr>
            </w:pPr>
          </w:p>
        </w:tc>
      </w:tr>
    </w:tbl>
    <w:p w:rsidR="001D771E" w:rsidRPr="00336912" w:rsidRDefault="001D771E">
      <w:pPr>
        <w:rPr>
          <w:rFonts w:ascii="Times New Roman" w:hAnsi="Times New Roman" w:cs="Times New Roman"/>
          <w:sz w:val="24"/>
        </w:rPr>
      </w:pPr>
    </w:p>
    <w:sectPr w:rsidR="001D771E" w:rsidRPr="00336912" w:rsidSect="003440BA">
      <w:headerReference w:type="default" r:id="rId8"/>
      <w:type w:val="continuous"/>
      <w:pgSz w:w="16834" w:h="11909" w:orient="landscape"/>
      <w:pgMar w:top="1134" w:right="567" w:bottom="567" w:left="567" w:header="0" w:footer="6"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5E6F" w:rsidRDefault="00025E6F" w:rsidP="00025E6F">
      <w:pPr>
        <w:spacing w:after="0" w:line="240" w:lineRule="auto"/>
      </w:pPr>
      <w:r>
        <w:separator/>
      </w:r>
    </w:p>
  </w:endnote>
  <w:endnote w:type="continuationSeparator" w:id="1">
    <w:p w:rsidR="00025E6F" w:rsidRDefault="00025E6F" w:rsidP="00025E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5E6F" w:rsidRDefault="00025E6F" w:rsidP="00025E6F">
      <w:pPr>
        <w:spacing w:after="0" w:line="240" w:lineRule="auto"/>
      </w:pPr>
      <w:r>
        <w:separator/>
      </w:r>
    </w:p>
  </w:footnote>
  <w:footnote w:type="continuationSeparator" w:id="1">
    <w:p w:rsidR="00025E6F" w:rsidRDefault="00025E6F" w:rsidP="00025E6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E6F" w:rsidRDefault="00025E6F" w:rsidP="00025E6F">
    <w:pPr>
      <w:pStyle w:val="aa"/>
      <w:jc w:val="right"/>
    </w:pPr>
  </w:p>
  <w:p w:rsidR="00025E6F" w:rsidRDefault="00025E6F" w:rsidP="00025E6F">
    <w:pPr>
      <w:pStyle w:val="aa"/>
      <w:jc w:val="right"/>
    </w:pPr>
  </w:p>
  <w:p w:rsidR="00025E6F" w:rsidRPr="00025E6F" w:rsidRDefault="00025E6F" w:rsidP="00025E6F">
    <w:pPr>
      <w:pStyle w:val="aa"/>
      <w:jc w:val="right"/>
      <w:rPr>
        <w:rFonts w:ascii="Times New Roman" w:hAnsi="Times New Roman" w:cs="Times New Roman"/>
      </w:rPr>
    </w:pPr>
    <w:r w:rsidRPr="00025E6F">
      <w:rPr>
        <w:rFonts w:ascii="Times New Roman" w:hAnsi="Times New Roman" w:cs="Times New Roman"/>
      </w:rPr>
      <w:t>Додаток 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00DB8"/>
    <w:multiLevelType w:val="multilevel"/>
    <w:tmpl w:val="0660CB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EC2C66"/>
    <w:multiLevelType w:val="multilevel"/>
    <w:tmpl w:val="E71E2B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BC5536"/>
    <w:multiLevelType w:val="multilevel"/>
    <w:tmpl w:val="66BE16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5D90595"/>
    <w:multiLevelType w:val="multilevel"/>
    <w:tmpl w:val="C3AAE2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616247D"/>
    <w:multiLevelType w:val="multilevel"/>
    <w:tmpl w:val="790053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79177F4"/>
    <w:multiLevelType w:val="multilevel"/>
    <w:tmpl w:val="388477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A4C26EB"/>
    <w:multiLevelType w:val="multilevel"/>
    <w:tmpl w:val="B5DE93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A4D55B5"/>
    <w:multiLevelType w:val="multilevel"/>
    <w:tmpl w:val="A2DE9D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F962732"/>
    <w:multiLevelType w:val="multilevel"/>
    <w:tmpl w:val="BDE6D9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0873592"/>
    <w:multiLevelType w:val="multilevel"/>
    <w:tmpl w:val="260AA3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1F63663"/>
    <w:multiLevelType w:val="multilevel"/>
    <w:tmpl w:val="B226DB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4A35E1D"/>
    <w:multiLevelType w:val="multilevel"/>
    <w:tmpl w:val="880808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6D47567"/>
    <w:multiLevelType w:val="multilevel"/>
    <w:tmpl w:val="61A45B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8651401"/>
    <w:multiLevelType w:val="multilevel"/>
    <w:tmpl w:val="E3DCEB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D242165"/>
    <w:multiLevelType w:val="multilevel"/>
    <w:tmpl w:val="5B88F4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12954CA"/>
    <w:multiLevelType w:val="multilevel"/>
    <w:tmpl w:val="FFDA1C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18A6534"/>
    <w:multiLevelType w:val="multilevel"/>
    <w:tmpl w:val="C3E6D0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3CB5326"/>
    <w:multiLevelType w:val="multilevel"/>
    <w:tmpl w:val="97B449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47E274D"/>
    <w:multiLevelType w:val="multilevel"/>
    <w:tmpl w:val="83AA94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4E778C1"/>
    <w:multiLevelType w:val="multilevel"/>
    <w:tmpl w:val="6EF2A8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63159FA"/>
    <w:multiLevelType w:val="multilevel"/>
    <w:tmpl w:val="85EE77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692653B"/>
    <w:multiLevelType w:val="multilevel"/>
    <w:tmpl w:val="BBB46B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90A0CF2"/>
    <w:multiLevelType w:val="multilevel"/>
    <w:tmpl w:val="07F0CF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9FF6549"/>
    <w:multiLevelType w:val="multilevel"/>
    <w:tmpl w:val="B30ED2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ED25BDD"/>
    <w:multiLevelType w:val="multilevel"/>
    <w:tmpl w:val="E070D4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18334F2"/>
    <w:multiLevelType w:val="multilevel"/>
    <w:tmpl w:val="7772B5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1AD7260"/>
    <w:multiLevelType w:val="multilevel"/>
    <w:tmpl w:val="5B125C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2966DDC"/>
    <w:multiLevelType w:val="multilevel"/>
    <w:tmpl w:val="95AC71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2AD57E8"/>
    <w:multiLevelType w:val="multilevel"/>
    <w:tmpl w:val="E3223B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3EA58C9"/>
    <w:multiLevelType w:val="multilevel"/>
    <w:tmpl w:val="65C6EB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4125F92"/>
    <w:multiLevelType w:val="multilevel"/>
    <w:tmpl w:val="CB2CCDC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6EC38A6"/>
    <w:multiLevelType w:val="multilevel"/>
    <w:tmpl w:val="7E68EE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A8244FD"/>
    <w:multiLevelType w:val="multilevel"/>
    <w:tmpl w:val="B4F470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3B5315DB"/>
    <w:multiLevelType w:val="multilevel"/>
    <w:tmpl w:val="9C362A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C0E36CB"/>
    <w:multiLevelType w:val="multilevel"/>
    <w:tmpl w:val="D5EC3E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3D523E15"/>
    <w:multiLevelType w:val="multilevel"/>
    <w:tmpl w:val="06648E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25151BD"/>
    <w:multiLevelType w:val="multilevel"/>
    <w:tmpl w:val="68FE39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2C40F1B"/>
    <w:multiLevelType w:val="multilevel"/>
    <w:tmpl w:val="84E25B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2DE6F9D"/>
    <w:multiLevelType w:val="multilevel"/>
    <w:tmpl w:val="AFE681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3FB35CC"/>
    <w:multiLevelType w:val="multilevel"/>
    <w:tmpl w:val="846CAE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64A4853"/>
    <w:multiLevelType w:val="multilevel"/>
    <w:tmpl w:val="595EC1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A090B2A"/>
    <w:multiLevelType w:val="multilevel"/>
    <w:tmpl w:val="351E33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BB11A1A"/>
    <w:multiLevelType w:val="multilevel"/>
    <w:tmpl w:val="75C8EA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D8539A0"/>
    <w:multiLevelType w:val="multilevel"/>
    <w:tmpl w:val="2E3AE6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502E3F1E"/>
    <w:multiLevelType w:val="multilevel"/>
    <w:tmpl w:val="D8D602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56387680"/>
    <w:multiLevelType w:val="multilevel"/>
    <w:tmpl w:val="AAD4F5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5676482B"/>
    <w:multiLevelType w:val="multilevel"/>
    <w:tmpl w:val="B888F3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57D837B2"/>
    <w:multiLevelType w:val="multilevel"/>
    <w:tmpl w:val="DC5E86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58630BE1"/>
    <w:multiLevelType w:val="multilevel"/>
    <w:tmpl w:val="BC50E26C"/>
    <w:lvl w:ilvl="0">
      <w:start w:val="1"/>
      <w:numFmt w:val="decimal"/>
      <w:lvlText w:val="%1"/>
      <w:lvlJc w:val="left"/>
      <w:rPr>
        <w:rFonts w:hint="default"/>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591003E4"/>
    <w:multiLevelType w:val="multilevel"/>
    <w:tmpl w:val="CC50C5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595F6856"/>
    <w:multiLevelType w:val="multilevel"/>
    <w:tmpl w:val="82C42B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5C5037F2"/>
    <w:multiLevelType w:val="multilevel"/>
    <w:tmpl w:val="6BAC025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5E936FA0"/>
    <w:multiLevelType w:val="multilevel"/>
    <w:tmpl w:val="97FE77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5FAC13EC"/>
    <w:multiLevelType w:val="multilevel"/>
    <w:tmpl w:val="E2F20E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60473CC1"/>
    <w:multiLevelType w:val="multilevel"/>
    <w:tmpl w:val="626E8D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61F12816"/>
    <w:multiLevelType w:val="multilevel"/>
    <w:tmpl w:val="5E9012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62D014C4"/>
    <w:multiLevelType w:val="multilevel"/>
    <w:tmpl w:val="13805B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636B5845"/>
    <w:multiLevelType w:val="multilevel"/>
    <w:tmpl w:val="0AF818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654F5179"/>
    <w:multiLevelType w:val="multilevel"/>
    <w:tmpl w:val="DDD613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682B0D6E"/>
    <w:multiLevelType w:val="multilevel"/>
    <w:tmpl w:val="767CD2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69397DD8"/>
    <w:multiLevelType w:val="multilevel"/>
    <w:tmpl w:val="7C5C69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69B3575D"/>
    <w:multiLevelType w:val="multilevel"/>
    <w:tmpl w:val="D92AB0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69DB499B"/>
    <w:multiLevelType w:val="multilevel"/>
    <w:tmpl w:val="31AE64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69FE0B8A"/>
    <w:multiLevelType w:val="multilevel"/>
    <w:tmpl w:val="D0945B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6A0A5FBE"/>
    <w:multiLevelType w:val="multilevel"/>
    <w:tmpl w:val="C57A8D44"/>
    <w:lvl w:ilvl="0">
      <w:start w:val="4"/>
      <w:numFmt w:val="decimal"/>
      <w:lvlText w:val="%1"/>
      <w:lvlJc w:val="left"/>
      <w:pPr>
        <w:ind w:left="0" w:firstLine="0"/>
      </w:pPr>
      <w:rPr>
        <w:rFonts w:hint="default"/>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5">
    <w:nsid w:val="6A57691E"/>
    <w:multiLevelType w:val="multilevel"/>
    <w:tmpl w:val="F17CD2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7454030A"/>
    <w:multiLevelType w:val="multilevel"/>
    <w:tmpl w:val="05ECA9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76777356"/>
    <w:multiLevelType w:val="multilevel"/>
    <w:tmpl w:val="2F6EF8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79423099"/>
    <w:multiLevelType w:val="multilevel"/>
    <w:tmpl w:val="ABBCFC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7AFE3F00"/>
    <w:multiLevelType w:val="multilevel"/>
    <w:tmpl w:val="2F0EA9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7B717977"/>
    <w:multiLevelType w:val="multilevel"/>
    <w:tmpl w:val="B5EA81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7C1A4282"/>
    <w:multiLevelType w:val="multilevel"/>
    <w:tmpl w:val="5F8AB2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7DE76CE1"/>
    <w:multiLevelType w:val="multilevel"/>
    <w:tmpl w:val="E89430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7E2E0DD1"/>
    <w:multiLevelType w:val="multilevel"/>
    <w:tmpl w:val="8FCE3D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7"/>
  </w:num>
  <w:num w:numId="3">
    <w:abstractNumId w:val="13"/>
  </w:num>
  <w:num w:numId="4">
    <w:abstractNumId w:val="58"/>
  </w:num>
  <w:num w:numId="5">
    <w:abstractNumId w:val="7"/>
  </w:num>
  <w:num w:numId="6">
    <w:abstractNumId w:val="12"/>
  </w:num>
  <w:num w:numId="7">
    <w:abstractNumId w:val="46"/>
  </w:num>
  <w:num w:numId="8">
    <w:abstractNumId w:val="8"/>
  </w:num>
  <w:num w:numId="9">
    <w:abstractNumId w:val="36"/>
  </w:num>
  <w:num w:numId="10">
    <w:abstractNumId w:val="52"/>
  </w:num>
  <w:num w:numId="11">
    <w:abstractNumId w:val="15"/>
  </w:num>
  <w:num w:numId="12">
    <w:abstractNumId w:val="65"/>
  </w:num>
  <w:num w:numId="13">
    <w:abstractNumId w:val="56"/>
  </w:num>
  <w:num w:numId="14">
    <w:abstractNumId w:val="23"/>
  </w:num>
  <w:num w:numId="15">
    <w:abstractNumId w:val="67"/>
  </w:num>
  <w:num w:numId="16">
    <w:abstractNumId w:val="29"/>
  </w:num>
  <w:num w:numId="17">
    <w:abstractNumId w:val="22"/>
  </w:num>
  <w:num w:numId="18">
    <w:abstractNumId w:val="59"/>
  </w:num>
  <w:num w:numId="19">
    <w:abstractNumId w:val="17"/>
  </w:num>
  <w:num w:numId="20">
    <w:abstractNumId w:val="49"/>
  </w:num>
  <w:num w:numId="21">
    <w:abstractNumId w:val="18"/>
  </w:num>
  <w:num w:numId="22">
    <w:abstractNumId w:val="40"/>
  </w:num>
  <w:num w:numId="23">
    <w:abstractNumId w:val="21"/>
  </w:num>
  <w:num w:numId="24">
    <w:abstractNumId w:val="2"/>
  </w:num>
  <w:num w:numId="25">
    <w:abstractNumId w:val="35"/>
  </w:num>
  <w:num w:numId="26">
    <w:abstractNumId w:val="62"/>
  </w:num>
  <w:num w:numId="27">
    <w:abstractNumId w:val="45"/>
  </w:num>
  <w:num w:numId="28">
    <w:abstractNumId w:val="5"/>
  </w:num>
  <w:num w:numId="29">
    <w:abstractNumId w:val="11"/>
  </w:num>
  <w:num w:numId="30">
    <w:abstractNumId w:val="42"/>
  </w:num>
  <w:num w:numId="31">
    <w:abstractNumId w:val="72"/>
  </w:num>
  <w:num w:numId="32">
    <w:abstractNumId w:val="53"/>
  </w:num>
  <w:num w:numId="33">
    <w:abstractNumId w:val="64"/>
  </w:num>
  <w:num w:numId="34">
    <w:abstractNumId w:val="73"/>
  </w:num>
  <w:num w:numId="35">
    <w:abstractNumId w:val="16"/>
  </w:num>
  <w:num w:numId="36">
    <w:abstractNumId w:val="20"/>
  </w:num>
  <w:num w:numId="37">
    <w:abstractNumId w:val="71"/>
  </w:num>
  <w:num w:numId="38">
    <w:abstractNumId w:val="3"/>
  </w:num>
  <w:num w:numId="39">
    <w:abstractNumId w:val="34"/>
  </w:num>
  <w:num w:numId="40">
    <w:abstractNumId w:val="39"/>
  </w:num>
  <w:num w:numId="41">
    <w:abstractNumId w:val="68"/>
  </w:num>
  <w:num w:numId="42">
    <w:abstractNumId w:val="43"/>
  </w:num>
  <w:num w:numId="43">
    <w:abstractNumId w:val="69"/>
  </w:num>
  <w:num w:numId="44">
    <w:abstractNumId w:val="48"/>
  </w:num>
  <w:num w:numId="45">
    <w:abstractNumId w:val="0"/>
  </w:num>
  <w:num w:numId="46">
    <w:abstractNumId w:val="51"/>
  </w:num>
  <w:num w:numId="47">
    <w:abstractNumId w:val="38"/>
  </w:num>
  <w:num w:numId="48">
    <w:abstractNumId w:val="19"/>
  </w:num>
  <w:num w:numId="49">
    <w:abstractNumId w:val="54"/>
  </w:num>
  <w:num w:numId="50">
    <w:abstractNumId w:val="41"/>
  </w:num>
  <w:num w:numId="51">
    <w:abstractNumId w:val="6"/>
  </w:num>
  <w:num w:numId="52">
    <w:abstractNumId w:val="9"/>
  </w:num>
  <w:num w:numId="53">
    <w:abstractNumId w:val="32"/>
  </w:num>
  <w:num w:numId="54">
    <w:abstractNumId w:val="25"/>
  </w:num>
  <w:num w:numId="55">
    <w:abstractNumId w:val="10"/>
  </w:num>
  <w:num w:numId="56">
    <w:abstractNumId w:val="61"/>
  </w:num>
  <w:num w:numId="57">
    <w:abstractNumId w:val="57"/>
  </w:num>
  <w:num w:numId="58">
    <w:abstractNumId w:val="55"/>
  </w:num>
  <w:num w:numId="59">
    <w:abstractNumId w:val="37"/>
  </w:num>
  <w:num w:numId="60">
    <w:abstractNumId w:val="31"/>
  </w:num>
  <w:num w:numId="61">
    <w:abstractNumId w:val="28"/>
  </w:num>
  <w:num w:numId="62">
    <w:abstractNumId w:val="4"/>
  </w:num>
  <w:num w:numId="63">
    <w:abstractNumId w:val="14"/>
  </w:num>
  <w:num w:numId="64">
    <w:abstractNumId w:val="70"/>
  </w:num>
  <w:num w:numId="65">
    <w:abstractNumId w:val="33"/>
  </w:num>
  <w:num w:numId="66">
    <w:abstractNumId w:val="63"/>
  </w:num>
  <w:num w:numId="67">
    <w:abstractNumId w:val="50"/>
  </w:num>
  <w:num w:numId="68">
    <w:abstractNumId w:val="66"/>
  </w:num>
  <w:num w:numId="69">
    <w:abstractNumId w:val="44"/>
  </w:num>
  <w:num w:numId="70">
    <w:abstractNumId w:val="24"/>
  </w:num>
  <w:num w:numId="71">
    <w:abstractNumId w:val="60"/>
  </w:num>
  <w:num w:numId="72">
    <w:abstractNumId w:val="47"/>
  </w:num>
  <w:num w:numId="73">
    <w:abstractNumId w:val="26"/>
  </w:num>
  <w:num w:numId="74">
    <w:abstractNumId w:val="30"/>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evenAndOddHeaders/>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11700B"/>
    <w:rsid w:val="0000096B"/>
    <w:rsid w:val="000208F8"/>
    <w:rsid w:val="00025E6F"/>
    <w:rsid w:val="000527D6"/>
    <w:rsid w:val="00053BA0"/>
    <w:rsid w:val="000626B0"/>
    <w:rsid w:val="000676C2"/>
    <w:rsid w:val="00075C37"/>
    <w:rsid w:val="0009380D"/>
    <w:rsid w:val="00095F6B"/>
    <w:rsid w:val="000A0AD9"/>
    <w:rsid w:val="000B3F06"/>
    <w:rsid w:val="000B4199"/>
    <w:rsid w:val="000B64AC"/>
    <w:rsid w:val="0011700B"/>
    <w:rsid w:val="00120B69"/>
    <w:rsid w:val="001221C0"/>
    <w:rsid w:val="001415F4"/>
    <w:rsid w:val="0014205F"/>
    <w:rsid w:val="00155D7D"/>
    <w:rsid w:val="0016644B"/>
    <w:rsid w:val="001B2227"/>
    <w:rsid w:val="001C33BB"/>
    <w:rsid w:val="001D771E"/>
    <w:rsid w:val="001E7F18"/>
    <w:rsid w:val="001F6D38"/>
    <w:rsid w:val="00206A5D"/>
    <w:rsid w:val="00246CCB"/>
    <w:rsid w:val="00264E26"/>
    <w:rsid w:val="002678EF"/>
    <w:rsid w:val="00290228"/>
    <w:rsid w:val="002A38C7"/>
    <w:rsid w:val="002B4F80"/>
    <w:rsid w:val="002B7D21"/>
    <w:rsid w:val="002C1F30"/>
    <w:rsid w:val="002C6380"/>
    <w:rsid w:val="002E5A71"/>
    <w:rsid w:val="002E71AA"/>
    <w:rsid w:val="00315E3D"/>
    <w:rsid w:val="00336912"/>
    <w:rsid w:val="003440BA"/>
    <w:rsid w:val="00354CA4"/>
    <w:rsid w:val="00373570"/>
    <w:rsid w:val="00380611"/>
    <w:rsid w:val="003D1467"/>
    <w:rsid w:val="003D3070"/>
    <w:rsid w:val="003E07D9"/>
    <w:rsid w:val="003F6F55"/>
    <w:rsid w:val="00414403"/>
    <w:rsid w:val="004436A0"/>
    <w:rsid w:val="004A1EE1"/>
    <w:rsid w:val="004B5F7A"/>
    <w:rsid w:val="004B5FE5"/>
    <w:rsid w:val="004C3D6C"/>
    <w:rsid w:val="004D77A5"/>
    <w:rsid w:val="00520D7D"/>
    <w:rsid w:val="00546659"/>
    <w:rsid w:val="00560378"/>
    <w:rsid w:val="00560768"/>
    <w:rsid w:val="00564C73"/>
    <w:rsid w:val="005711F8"/>
    <w:rsid w:val="005841BB"/>
    <w:rsid w:val="005959CB"/>
    <w:rsid w:val="005C524A"/>
    <w:rsid w:val="005D54B2"/>
    <w:rsid w:val="005F346D"/>
    <w:rsid w:val="00621AE8"/>
    <w:rsid w:val="006377CF"/>
    <w:rsid w:val="00641315"/>
    <w:rsid w:val="006671D8"/>
    <w:rsid w:val="00670ECB"/>
    <w:rsid w:val="00695BE2"/>
    <w:rsid w:val="006B5027"/>
    <w:rsid w:val="006B75ED"/>
    <w:rsid w:val="00736D48"/>
    <w:rsid w:val="00746824"/>
    <w:rsid w:val="00771B3B"/>
    <w:rsid w:val="007A5091"/>
    <w:rsid w:val="007B4962"/>
    <w:rsid w:val="007B72A6"/>
    <w:rsid w:val="007D1B03"/>
    <w:rsid w:val="007E36B6"/>
    <w:rsid w:val="007F5F73"/>
    <w:rsid w:val="00811D22"/>
    <w:rsid w:val="00867AD7"/>
    <w:rsid w:val="0087791C"/>
    <w:rsid w:val="008841E3"/>
    <w:rsid w:val="008977FF"/>
    <w:rsid w:val="008D2D0B"/>
    <w:rsid w:val="0094435B"/>
    <w:rsid w:val="00944DE0"/>
    <w:rsid w:val="009476CE"/>
    <w:rsid w:val="009533A9"/>
    <w:rsid w:val="009820DA"/>
    <w:rsid w:val="00984757"/>
    <w:rsid w:val="00986C92"/>
    <w:rsid w:val="009A14BD"/>
    <w:rsid w:val="009E12F3"/>
    <w:rsid w:val="009E2919"/>
    <w:rsid w:val="00A00E63"/>
    <w:rsid w:val="00A03D31"/>
    <w:rsid w:val="00A10FFB"/>
    <w:rsid w:val="00A11091"/>
    <w:rsid w:val="00A32CBA"/>
    <w:rsid w:val="00A47601"/>
    <w:rsid w:val="00A50578"/>
    <w:rsid w:val="00A72B1B"/>
    <w:rsid w:val="00AA2CFE"/>
    <w:rsid w:val="00AB251E"/>
    <w:rsid w:val="00AB519E"/>
    <w:rsid w:val="00B85E08"/>
    <w:rsid w:val="00B918CD"/>
    <w:rsid w:val="00B925D3"/>
    <w:rsid w:val="00BA5A91"/>
    <w:rsid w:val="00BD3782"/>
    <w:rsid w:val="00BF21F3"/>
    <w:rsid w:val="00C34790"/>
    <w:rsid w:val="00C92933"/>
    <w:rsid w:val="00CA50CD"/>
    <w:rsid w:val="00CB39D6"/>
    <w:rsid w:val="00CD2933"/>
    <w:rsid w:val="00CD6379"/>
    <w:rsid w:val="00D01D53"/>
    <w:rsid w:val="00D36E8E"/>
    <w:rsid w:val="00D60872"/>
    <w:rsid w:val="00D73271"/>
    <w:rsid w:val="00D86DE4"/>
    <w:rsid w:val="00D97068"/>
    <w:rsid w:val="00DC2E76"/>
    <w:rsid w:val="00DD5F8A"/>
    <w:rsid w:val="00DE018F"/>
    <w:rsid w:val="00E12BFE"/>
    <w:rsid w:val="00E219CB"/>
    <w:rsid w:val="00E24FA5"/>
    <w:rsid w:val="00E270C4"/>
    <w:rsid w:val="00E34666"/>
    <w:rsid w:val="00E4129A"/>
    <w:rsid w:val="00E55CA4"/>
    <w:rsid w:val="00E664EF"/>
    <w:rsid w:val="00EE5B85"/>
    <w:rsid w:val="00F024BA"/>
    <w:rsid w:val="00F07AB0"/>
    <w:rsid w:val="00F1666D"/>
    <w:rsid w:val="00F55007"/>
    <w:rsid w:val="00F5790C"/>
    <w:rsid w:val="00F602FB"/>
    <w:rsid w:val="00F9673F"/>
    <w:rsid w:val="00FA6C24"/>
    <w:rsid w:val="00FC3167"/>
    <w:rsid w:val="00FC68F3"/>
    <w:rsid w:val="00FF67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uk-UA" w:bidi="uk-U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EE1"/>
  </w:style>
  <w:style w:type="paragraph" w:styleId="1">
    <w:name w:val="heading 1"/>
    <w:basedOn w:val="a"/>
    <w:link w:val="10"/>
    <w:uiPriority w:val="99"/>
    <w:qFormat/>
    <w:rsid w:val="000B64AC"/>
    <w:pPr>
      <w:spacing w:before="100" w:beforeAutospacing="1" w:after="100" w:afterAutospacing="1" w:line="240" w:lineRule="auto"/>
      <w:jc w:val="center"/>
      <w:outlineLvl w:val="0"/>
    </w:pPr>
    <w:rPr>
      <w:rFonts w:ascii="Calibri" w:eastAsia="Times New Roman" w:hAnsi="Calibri" w:cs="Calibri"/>
      <w:b/>
      <w:bCs/>
      <w:kern w:val="36"/>
      <w:sz w:val="32"/>
      <w:szCs w:val="32"/>
      <w:lang w:eastAsia="en-US" w:bidi="ar-SA"/>
    </w:rPr>
  </w:style>
  <w:style w:type="paragraph" w:styleId="2">
    <w:name w:val="heading 2"/>
    <w:basedOn w:val="a"/>
    <w:next w:val="a"/>
    <w:link w:val="20"/>
    <w:uiPriority w:val="99"/>
    <w:qFormat/>
    <w:rsid w:val="000B64AC"/>
    <w:pPr>
      <w:keepNext/>
      <w:spacing w:before="240" w:after="240" w:line="240" w:lineRule="auto"/>
      <w:jc w:val="center"/>
      <w:outlineLvl w:val="1"/>
    </w:pPr>
    <w:rPr>
      <w:rFonts w:ascii="Calibri" w:eastAsia="Times New Roman" w:hAnsi="Calibri" w:cs="Calibri"/>
      <w:sz w:val="32"/>
      <w:szCs w:val="32"/>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щий_1"/>
    <w:basedOn w:val="a"/>
    <w:link w:val="12"/>
    <w:qFormat/>
    <w:rsid w:val="009E12F3"/>
    <w:pPr>
      <w:widowControl w:val="0"/>
      <w:spacing w:after="0" w:line="240" w:lineRule="auto"/>
    </w:pPr>
    <w:rPr>
      <w:rFonts w:ascii="Times New Roman" w:hAnsi="Times New Roman"/>
      <w:color w:val="000000"/>
    </w:rPr>
  </w:style>
  <w:style w:type="character" w:customStyle="1" w:styleId="12">
    <w:name w:val="Общий_1 Знак"/>
    <w:basedOn w:val="a0"/>
    <w:link w:val="11"/>
    <w:rsid w:val="009E12F3"/>
    <w:rPr>
      <w:rFonts w:ascii="Times New Roman" w:hAnsi="Times New Roman"/>
      <w:color w:val="000000"/>
    </w:rPr>
  </w:style>
  <w:style w:type="table" w:styleId="a3">
    <w:name w:val="Table Grid"/>
    <w:basedOn w:val="a1"/>
    <w:uiPriority w:val="39"/>
    <w:rsid w:val="001170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Установа"/>
    <w:basedOn w:val="a"/>
    <w:uiPriority w:val="99"/>
    <w:rsid w:val="000B64AC"/>
    <w:pPr>
      <w:keepNext/>
      <w:keepLines/>
      <w:spacing w:before="120" w:after="0" w:line="240" w:lineRule="auto"/>
      <w:jc w:val="center"/>
    </w:pPr>
    <w:rPr>
      <w:rFonts w:ascii="Antiqua" w:eastAsia="Times New Roman" w:hAnsi="Antiqua" w:cs="Times New Roman"/>
      <w:b/>
      <w:i/>
      <w:caps/>
      <w:sz w:val="48"/>
      <w:szCs w:val="20"/>
      <w:lang w:eastAsia="ru-RU" w:bidi="ar-SA"/>
    </w:rPr>
  </w:style>
  <w:style w:type="paragraph" w:customStyle="1" w:styleId="a5">
    <w:name w:val="Назва документа"/>
    <w:basedOn w:val="a"/>
    <w:next w:val="a"/>
    <w:uiPriority w:val="99"/>
    <w:rsid w:val="000B64AC"/>
    <w:pPr>
      <w:keepNext/>
      <w:keepLines/>
      <w:spacing w:before="360" w:after="360" w:line="240" w:lineRule="auto"/>
      <w:jc w:val="center"/>
    </w:pPr>
    <w:rPr>
      <w:rFonts w:ascii="Antiqua" w:eastAsia="Times New Roman" w:hAnsi="Antiqua" w:cs="Times New Roman"/>
      <w:b/>
      <w:sz w:val="26"/>
      <w:szCs w:val="20"/>
      <w:lang w:eastAsia="ru-RU" w:bidi="ar-SA"/>
    </w:rPr>
  </w:style>
  <w:style w:type="character" w:customStyle="1" w:styleId="10">
    <w:name w:val="Заголовок 1 Знак"/>
    <w:basedOn w:val="a0"/>
    <w:link w:val="1"/>
    <w:uiPriority w:val="99"/>
    <w:rsid w:val="000B64AC"/>
    <w:rPr>
      <w:rFonts w:ascii="Calibri" w:eastAsia="Times New Roman" w:hAnsi="Calibri" w:cs="Calibri"/>
      <w:b/>
      <w:bCs/>
      <w:kern w:val="36"/>
      <w:sz w:val="32"/>
      <w:szCs w:val="32"/>
      <w:lang w:eastAsia="en-US" w:bidi="ar-SA"/>
    </w:rPr>
  </w:style>
  <w:style w:type="character" w:customStyle="1" w:styleId="20">
    <w:name w:val="Заголовок 2 Знак"/>
    <w:basedOn w:val="a0"/>
    <w:link w:val="2"/>
    <w:uiPriority w:val="99"/>
    <w:rsid w:val="000B64AC"/>
    <w:rPr>
      <w:rFonts w:ascii="Calibri" w:eastAsia="Times New Roman" w:hAnsi="Calibri" w:cs="Calibri"/>
      <w:sz w:val="32"/>
      <w:szCs w:val="32"/>
      <w:lang w:eastAsia="en-US" w:bidi="ar-SA"/>
    </w:rPr>
  </w:style>
  <w:style w:type="paragraph" w:styleId="a6">
    <w:name w:val="List Paragraph"/>
    <w:basedOn w:val="a"/>
    <w:uiPriority w:val="99"/>
    <w:qFormat/>
    <w:rsid w:val="000B64AC"/>
    <w:pPr>
      <w:spacing w:after="200" w:line="276" w:lineRule="auto"/>
      <w:ind w:left="720"/>
    </w:pPr>
    <w:rPr>
      <w:rFonts w:ascii="Calibri" w:eastAsia="Times New Roman" w:hAnsi="Calibri" w:cs="Calibri"/>
      <w:lang w:eastAsia="en-US" w:bidi="ar-SA"/>
    </w:rPr>
  </w:style>
  <w:style w:type="paragraph" w:customStyle="1" w:styleId="Default">
    <w:name w:val="Default"/>
    <w:uiPriority w:val="99"/>
    <w:rsid w:val="004B5F7A"/>
    <w:pPr>
      <w:autoSpaceDE w:val="0"/>
      <w:autoSpaceDN w:val="0"/>
      <w:adjustRightInd w:val="0"/>
      <w:spacing w:after="0" w:line="240" w:lineRule="auto"/>
    </w:pPr>
    <w:rPr>
      <w:rFonts w:ascii="Calibri" w:eastAsia="Times New Roman" w:hAnsi="Calibri" w:cs="Calibri"/>
      <w:color w:val="000000"/>
      <w:sz w:val="24"/>
      <w:szCs w:val="24"/>
      <w:lang w:val="en-GB" w:eastAsia="en-US" w:bidi="ar-SA"/>
    </w:rPr>
  </w:style>
  <w:style w:type="paragraph" w:styleId="a7">
    <w:name w:val="Subtitle"/>
    <w:basedOn w:val="a"/>
    <w:next w:val="a"/>
    <w:link w:val="a8"/>
    <w:uiPriority w:val="11"/>
    <w:qFormat/>
    <w:rsid w:val="009533A9"/>
    <w:pPr>
      <w:tabs>
        <w:tab w:val="left" w:pos="1134"/>
        <w:tab w:val="left" w:pos="13548"/>
      </w:tabs>
      <w:spacing w:after="0" w:line="240" w:lineRule="auto"/>
      <w:ind w:firstLine="567"/>
      <w:jc w:val="both"/>
    </w:pPr>
    <w:rPr>
      <w:rFonts w:ascii="Times New Roman" w:eastAsia="Times New Roman" w:hAnsi="Times New Roman" w:cs="Times New Roman"/>
      <w:sz w:val="28"/>
      <w:szCs w:val="28"/>
      <w:lang w:eastAsia="en-US" w:bidi="ar-SA"/>
    </w:rPr>
  </w:style>
  <w:style w:type="character" w:customStyle="1" w:styleId="a8">
    <w:name w:val="Подзаголовок Знак"/>
    <w:basedOn w:val="a0"/>
    <w:link w:val="a7"/>
    <w:uiPriority w:val="11"/>
    <w:rsid w:val="009533A9"/>
    <w:rPr>
      <w:rFonts w:ascii="Times New Roman" w:eastAsia="Times New Roman" w:hAnsi="Times New Roman" w:cs="Times New Roman"/>
      <w:sz w:val="28"/>
      <w:szCs w:val="28"/>
      <w:lang w:eastAsia="en-US" w:bidi="ar-SA"/>
    </w:rPr>
  </w:style>
  <w:style w:type="character" w:customStyle="1" w:styleId="a9">
    <w:name w:val="Основной текст_"/>
    <w:basedOn w:val="a0"/>
    <w:link w:val="3"/>
    <w:rsid w:val="00986C92"/>
    <w:rPr>
      <w:rFonts w:ascii="Times New Roman" w:eastAsia="Times New Roman" w:hAnsi="Times New Roman" w:cs="Times New Roman"/>
      <w:sz w:val="28"/>
      <w:szCs w:val="28"/>
      <w:shd w:val="clear" w:color="auto" w:fill="FFFFFF"/>
    </w:rPr>
  </w:style>
  <w:style w:type="paragraph" w:customStyle="1" w:styleId="3">
    <w:name w:val="Основной текст3"/>
    <w:basedOn w:val="a"/>
    <w:link w:val="a9"/>
    <w:rsid w:val="00986C92"/>
    <w:pPr>
      <w:widowControl w:val="0"/>
      <w:shd w:val="clear" w:color="auto" w:fill="FFFFFF"/>
      <w:spacing w:after="60" w:line="0" w:lineRule="atLeast"/>
      <w:ind w:hanging="1300"/>
    </w:pPr>
    <w:rPr>
      <w:rFonts w:ascii="Times New Roman" w:eastAsia="Times New Roman" w:hAnsi="Times New Roman" w:cs="Times New Roman"/>
      <w:sz w:val="28"/>
      <w:szCs w:val="28"/>
    </w:rPr>
  </w:style>
  <w:style w:type="character" w:customStyle="1" w:styleId="18pt-1pt">
    <w:name w:val="Основной текст + 18 pt;Курсив;Интервал -1 pt"/>
    <w:basedOn w:val="a9"/>
    <w:rsid w:val="00867AD7"/>
    <w:rPr>
      <w:rFonts w:ascii="Times New Roman" w:eastAsia="Times New Roman" w:hAnsi="Times New Roman" w:cs="Times New Roman"/>
      <w:i/>
      <w:iCs/>
      <w:color w:val="000000"/>
      <w:spacing w:val="-20"/>
      <w:w w:val="100"/>
      <w:position w:val="0"/>
      <w:sz w:val="36"/>
      <w:szCs w:val="36"/>
      <w:shd w:val="clear" w:color="auto" w:fill="FFFFFF"/>
      <w:lang w:val="uk-UA" w:eastAsia="uk-UA" w:bidi="uk-UA"/>
    </w:rPr>
  </w:style>
  <w:style w:type="character" w:customStyle="1" w:styleId="13">
    <w:name w:val="Основной текст1"/>
    <w:basedOn w:val="a9"/>
    <w:rsid w:val="00E24FA5"/>
    <w:rPr>
      <w:rFonts w:ascii="Times New Roman" w:eastAsia="Times New Roman" w:hAnsi="Times New Roman" w:cs="Times New Roman"/>
      <w:color w:val="000000"/>
      <w:spacing w:val="0"/>
      <w:w w:val="100"/>
      <w:position w:val="0"/>
      <w:sz w:val="28"/>
      <w:szCs w:val="28"/>
      <w:shd w:val="clear" w:color="auto" w:fill="FFFFFF"/>
      <w:lang w:val="uk-UA" w:eastAsia="uk-UA" w:bidi="uk-UA"/>
    </w:rPr>
  </w:style>
  <w:style w:type="character" w:customStyle="1" w:styleId="21">
    <w:name w:val="Основной текст2"/>
    <w:basedOn w:val="a9"/>
    <w:rsid w:val="00E24FA5"/>
    <w:rPr>
      <w:rFonts w:ascii="Times New Roman" w:eastAsia="Times New Roman" w:hAnsi="Times New Roman" w:cs="Times New Roman"/>
      <w:color w:val="000000"/>
      <w:spacing w:val="0"/>
      <w:w w:val="100"/>
      <w:position w:val="0"/>
      <w:sz w:val="28"/>
      <w:szCs w:val="28"/>
      <w:shd w:val="clear" w:color="auto" w:fill="FFFFFF"/>
      <w:lang w:val="uk-UA" w:eastAsia="uk-UA" w:bidi="uk-UA"/>
    </w:rPr>
  </w:style>
  <w:style w:type="paragraph" w:styleId="aa">
    <w:name w:val="header"/>
    <w:basedOn w:val="a"/>
    <w:link w:val="ab"/>
    <w:uiPriority w:val="99"/>
    <w:semiHidden/>
    <w:unhideWhenUsed/>
    <w:rsid w:val="00025E6F"/>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025E6F"/>
  </w:style>
  <w:style w:type="paragraph" w:styleId="ac">
    <w:name w:val="footer"/>
    <w:basedOn w:val="a"/>
    <w:link w:val="ad"/>
    <w:uiPriority w:val="99"/>
    <w:semiHidden/>
    <w:unhideWhenUsed/>
    <w:rsid w:val="00025E6F"/>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025E6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ABBBD-C5B8-4937-9A24-1DAB801BC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83</Pages>
  <Words>37672</Words>
  <Characters>214731</Characters>
  <Application>Microsoft Office Word</Application>
  <DocSecurity>0</DocSecurity>
  <Lines>1789</Lines>
  <Paragraphs>503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Kuzz Ukka</dc:creator>
  <cp:keywords/>
  <dc:description/>
  <cp:lastModifiedBy>Lina</cp:lastModifiedBy>
  <cp:revision>3</cp:revision>
  <dcterms:created xsi:type="dcterms:W3CDTF">2023-11-15T08:43:00Z</dcterms:created>
  <dcterms:modified xsi:type="dcterms:W3CDTF">2023-11-23T07:46:00Z</dcterms:modified>
</cp:coreProperties>
</file>