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DD7" w:rsidRPr="003E6E4F" w:rsidRDefault="00932039" w:rsidP="00473DD7">
      <w:pPr>
        <w:spacing w:after="0" w:line="240" w:lineRule="auto"/>
        <w:jc w:val="both"/>
        <w:rPr>
          <w:rFonts w:ascii="Times New Roman" w:eastAsia="Times New Roman" w:hAnsi="Times New Roman" w:cs="Times New Roman"/>
          <w:b/>
          <w:bCs/>
        </w:rPr>
      </w:pPr>
      <w:r w:rsidRPr="003E6E4F">
        <w:rPr>
          <w:rFonts w:ascii="Times New Roman" w:eastAsia="Times New Roman" w:hAnsi="Times New Roman" w:cs="Times New Roman"/>
          <w:b/>
          <w:bCs/>
        </w:rPr>
        <w:t>Громадське о</w:t>
      </w:r>
      <w:r w:rsidR="00A348FC" w:rsidRPr="003E6E4F">
        <w:rPr>
          <w:rFonts w:ascii="Times New Roman" w:eastAsia="Times New Roman" w:hAnsi="Times New Roman" w:cs="Times New Roman"/>
          <w:b/>
          <w:bCs/>
        </w:rPr>
        <w:t>б’єднання</w:t>
      </w:r>
      <w:r w:rsidR="00473DD7" w:rsidRPr="003E6E4F">
        <w:rPr>
          <w:rFonts w:ascii="Times New Roman" w:eastAsia="Times New Roman" w:hAnsi="Times New Roman" w:cs="Times New Roman"/>
          <w:b/>
          <w:bCs/>
        </w:rPr>
        <w:t xml:space="preserve"> «Платформа суспільного діалогу та реформ </w:t>
      </w:r>
    </w:p>
    <w:p w:rsidR="00473DD7" w:rsidRPr="003E6E4F" w:rsidRDefault="00473DD7" w:rsidP="00473DD7">
      <w:pPr>
        <w:spacing w:after="0" w:line="240" w:lineRule="auto"/>
        <w:jc w:val="both"/>
        <w:rPr>
          <w:rFonts w:ascii="Times New Roman" w:eastAsia="Times New Roman" w:hAnsi="Times New Roman" w:cs="Times New Roman"/>
          <w:b/>
          <w:bCs/>
        </w:rPr>
      </w:pPr>
      <w:r w:rsidRPr="003E6E4F">
        <w:rPr>
          <w:rFonts w:ascii="Times New Roman" w:eastAsia="Times New Roman" w:hAnsi="Times New Roman" w:cs="Times New Roman"/>
          <w:b/>
          <w:bCs/>
        </w:rPr>
        <w:t xml:space="preserve">у сфері безпеки праці» (SAFEPLATFORM UKRAINE) </w:t>
      </w:r>
    </w:p>
    <w:p w:rsidR="00473DD7" w:rsidRPr="003E6E4F" w:rsidRDefault="00473DD7" w:rsidP="00473DD7">
      <w:pPr>
        <w:spacing w:after="0" w:line="240" w:lineRule="auto"/>
        <w:jc w:val="both"/>
        <w:rPr>
          <w:rFonts w:ascii="Times New Roman" w:eastAsia="Times New Roman" w:hAnsi="Times New Roman" w:cs="Times New Roman"/>
        </w:rPr>
      </w:pPr>
      <w:r w:rsidRPr="003E6E4F">
        <w:rPr>
          <w:rFonts w:ascii="Times New Roman" w:eastAsia="Times New Roman" w:hAnsi="Times New Roman" w:cs="Times New Roman"/>
        </w:rPr>
        <w:t>02100, м. Київ, вул. Георгія Тороповського, 2</w:t>
      </w:r>
    </w:p>
    <w:p w:rsidR="00473DD7" w:rsidRPr="003E6E4F" w:rsidRDefault="00473DD7" w:rsidP="00473DD7">
      <w:pPr>
        <w:spacing w:after="0" w:line="240" w:lineRule="auto"/>
        <w:rPr>
          <w:rFonts w:ascii="Times New Roman" w:eastAsia="Times New Roman" w:hAnsi="Times New Roman" w:cs="Times New Roman"/>
          <w:u w:val="single"/>
        </w:rPr>
      </w:pPr>
      <w:r w:rsidRPr="003E6E4F">
        <w:rPr>
          <w:rFonts w:ascii="Times New Roman" w:eastAsia="Times New Roman" w:hAnsi="Times New Roman" w:cs="Times New Roman"/>
        </w:rPr>
        <w:t>gromadanskaplatforma@gmail.com</w:t>
      </w:r>
    </w:p>
    <w:p w:rsidR="00F96DF5" w:rsidRPr="003E6E4F" w:rsidRDefault="0072228C" w:rsidP="00473DD7">
      <w:pPr>
        <w:spacing w:after="0" w:line="240" w:lineRule="auto"/>
        <w:rPr>
          <w:rFonts w:ascii="Times New Roman" w:eastAsia="Times New Roman" w:hAnsi="Times New Roman" w:cs="Times New Roman"/>
          <w:u w:val="single"/>
        </w:rPr>
      </w:pPr>
      <w:r w:rsidRPr="003E6E4F">
        <w:rPr>
          <w:rFonts w:ascii="Times New Roman" w:eastAsia="Times New Roman" w:hAnsi="Times New Roman" w:cs="Times New Roman"/>
          <w:u w:val="single"/>
        </w:rPr>
        <w:t>Вих</w:t>
      </w:r>
      <w:r w:rsidR="009046A0" w:rsidRPr="003E6E4F">
        <w:rPr>
          <w:rFonts w:ascii="Times New Roman" w:eastAsia="Times New Roman" w:hAnsi="Times New Roman" w:cs="Times New Roman"/>
          <w:u w:val="single"/>
        </w:rPr>
        <w:t xml:space="preserve"> № 75</w:t>
      </w:r>
      <w:r w:rsidR="00654750" w:rsidRPr="003E6E4F">
        <w:rPr>
          <w:rFonts w:ascii="Times New Roman" w:eastAsia="Times New Roman" w:hAnsi="Times New Roman" w:cs="Times New Roman"/>
          <w:u w:val="single"/>
        </w:rPr>
        <w:t>-П</w:t>
      </w:r>
      <w:r w:rsidR="009046A0" w:rsidRPr="003E6E4F">
        <w:rPr>
          <w:rFonts w:ascii="Times New Roman" w:eastAsia="Times New Roman" w:hAnsi="Times New Roman" w:cs="Times New Roman"/>
          <w:u w:val="single"/>
        </w:rPr>
        <w:t xml:space="preserve"> від</w:t>
      </w:r>
      <w:r w:rsidRPr="003E6E4F">
        <w:rPr>
          <w:rFonts w:ascii="Times New Roman" w:eastAsia="Times New Roman" w:hAnsi="Times New Roman" w:cs="Times New Roman"/>
          <w:u w:val="single"/>
        </w:rPr>
        <w:t xml:space="preserve">. </w:t>
      </w:r>
      <w:r w:rsidR="00250AE4" w:rsidRPr="003E6E4F">
        <w:rPr>
          <w:rFonts w:ascii="Times New Roman" w:eastAsia="Times New Roman" w:hAnsi="Times New Roman" w:cs="Times New Roman"/>
          <w:u w:val="single"/>
        </w:rPr>
        <w:t>20</w:t>
      </w:r>
      <w:r w:rsidR="009046A0" w:rsidRPr="003E6E4F">
        <w:rPr>
          <w:rFonts w:ascii="Times New Roman" w:eastAsia="Times New Roman" w:hAnsi="Times New Roman" w:cs="Times New Roman"/>
          <w:u w:val="single"/>
        </w:rPr>
        <w:t>.</w:t>
      </w:r>
      <w:r w:rsidR="00250AE4" w:rsidRPr="003E6E4F">
        <w:rPr>
          <w:rFonts w:ascii="Times New Roman" w:eastAsia="Times New Roman" w:hAnsi="Times New Roman" w:cs="Times New Roman"/>
          <w:u w:val="single"/>
        </w:rPr>
        <w:t>04</w:t>
      </w:r>
      <w:r w:rsidR="009046A0" w:rsidRPr="003E6E4F">
        <w:rPr>
          <w:rFonts w:ascii="Times New Roman" w:eastAsia="Times New Roman" w:hAnsi="Times New Roman" w:cs="Times New Roman"/>
          <w:u w:val="single"/>
        </w:rPr>
        <w:t>.2026</w:t>
      </w:r>
      <w:r w:rsidR="0084605A" w:rsidRPr="003E6E4F">
        <w:rPr>
          <w:rFonts w:ascii="Times New Roman" w:eastAsia="Times New Roman" w:hAnsi="Times New Roman" w:cs="Times New Roman"/>
          <w:u w:val="single"/>
        </w:rPr>
        <w:t>.</w:t>
      </w:r>
    </w:p>
    <w:p w:rsidR="00CF2BEE" w:rsidRPr="003E6E4F" w:rsidRDefault="00CF2BEE" w:rsidP="00473DD7">
      <w:pPr>
        <w:spacing w:after="0" w:line="240" w:lineRule="auto"/>
        <w:ind w:left="4678"/>
        <w:outlineLvl w:val="0"/>
        <w:rPr>
          <w:rFonts w:ascii="Times New Roman" w:eastAsia="Times New Roman" w:hAnsi="Times New Roman" w:cs="Times New Roman"/>
          <w:b/>
        </w:rPr>
      </w:pPr>
      <w:r w:rsidRPr="003E6E4F">
        <w:rPr>
          <w:rFonts w:ascii="Times New Roman" w:eastAsia="Times New Roman" w:hAnsi="Times New Roman" w:cs="Times New Roman"/>
          <w:b/>
        </w:rPr>
        <w:t xml:space="preserve">Комітету Верховної Ради України з питань соціальної політики та захисту прав ветеранів </w:t>
      </w:r>
    </w:p>
    <w:p w:rsidR="00250AE4" w:rsidRPr="003E6E4F" w:rsidRDefault="00CF2BEE" w:rsidP="00473DD7">
      <w:pPr>
        <w:spacing w:after="0" w:line="240" w:lineRule="auto"/>
        <w:ind w:left="4678"/>
        <w:outlineLvl w:val="0"/>
        <w:rPr>
          <w:rFonts w:ascii="Times New Roman" w:eastAsia="Times New Roman" w:hAnsi="Times New Roman" w:cs="Times New Roman"/>
          <w:bCs/>
        </w:rPr>
      </w:pPr>
      <w:r w:rsidRPr="003E6E4F">
        <w:rPr>
          <w:rFonts w:ascii="Times New Roman" w:eastAsia="Times New Roman" w:hAnsi="Times New Roman" w:cs="Times New Roman"/>
          <w:bCs/>
        </w:rPr>
        <w:t xml:space="preserve">01008, Київ, вул. М. Грушевського, 5                                                                                 </w:t>
      </w:r>
      <w:hyperlink r:id="rId8" w:history="1">
        <w:r w:rsidRPr="003E6E4F">
          <w:rPr>
            <w:rStyle w:val="ab"/>
            <w:rFonts w:ascii="Times New Roman" w:eastAsia="Times New Roman" w:hAnsi="Times New Roman" w:cs="Times New Roman"/>
            <w:bCs/>
          </w:rPr>
          <w:t xml:space="preserve">kondratiuk@rada.gov.ua </w:t>
        </w:r>
      </w:hyperlink>
    </w:p>
    <w:p w:rsidR="00CF2BEE" w:rsidRPr="003E6E4F" w:rsidRDefault="00CF2BEE" w:rsidP="00473DD7">
      <w:pPr>
        <w:spacing w:after="0" w:line="240" w:lineRule="auto"/>
        <w:ind w:left="4678"/>
        <w:outlineLvl w:val="0"/>
        <w:rPr>
          <w:rFonts w:ascii="Times New Roman" w:eastAsia="Times New Roman" w:hAnsi="Times New Roman" w:cs="Times New Roman"/>
          <w:bCs/>
        </w:rPr>
      </w:pPr>
      <w:r w:rsidRPr="003E6E4F">
        <w:rPr>
          <w:rFonts w:ascii="Times New Roman" w:eastAsia="Times New Roman" w:hAnsi="Times New Roman" w:cs="Times New Roman"/>
          <w:b/>
        </w:rPr>
        <w:t xml:space="preserve">Комітету Верховної Ради України з питань інтеграції України до Європейського Союзу                                                                           </w:t>
      </w:r>
      <w:hyperlink r:id="rId9" w:history="1">
        <w:r w:rsidRPr="003E6E4F">
          <w:rPr>
            <w:rStyle w:val="ab"/>
            <w:rFonts w:ascii="Times New Roman" w:eastAsia="Times New Roman" w:hAnsi="Times New Roman" w:cs="Times New Roman"/>
            <w:bCs/>
          </w:rPr>
          <w:t>klympush.tsintsadze@rada.gov.ua</w:t>
        </w:r>
      </w:hyperlink>
    </w:p>
    <w:p w:rsidR="00CF2BEE" w:rsidRPr="003E6E4F" w:rsidRDefault="00CF2BEE" w:rsidP="00473DD7">
      <w:pPr>
        <w:spacing w:after="0" w:line="240" w:lineRule="auto"/>
        <w:ind w:left="4678"/>
        <w:outlineLvl w:val="0"/>
        <w:rPr>
          <w:rFonts w:ascii="Times New Roman" w:eastAsia="Times New Roman" w:hAnsi="Times New Roman" w:cs="Times New Roman"/>
          <w:bCs/>
        </w:rPr>
      </w:pPr>
    </w:p>
    <w:p w:rsidR="00CF2BEE" w:rsidRPr="003E6E4F" w:rsidRDefault="00CF2BEE" w:rsidP="00473DD7">
      <w:pPr>
        <w:spacing w:after="0" w:line="240" w:lineRule="auto"/>
        <w:ind w:left="4678"/>
        <w:outlineLvl w:val="0"/>
        <w:rPr>
          <w:rFonts w:ascii="Times New Roman" w:eastAsia="Times New Roman" w:hAnsi="Times New Roman" w:cs="Times New Roman"/>
          <w:b/>
          <w:i/>
          <w:iCs/>
        </w:rPr>
      </w:pPr>
      <w:r w:rsidRPr="003E6E4F">
        <w:rPr>
          <w:rFonts w:ascii="Times New Roman" w:eastAsia="Times New Roman" w:hAnsi="Times New Roman" w:cs="Times New Roman"/>
          <w:b/>
          <w:i/>
          <w:iCs/>
        </w:rPr>
        <w:t xml:space="preserve">Копія: </w:t>
      </w:r>
    </w:p>
    <w:p w:rsidR="003D7795" w:rsidRPr="003E6E4F" w:rsidRDefault="00250AE4" w:rsidP="00473DD7">
      <w:pPr>
        <w:spacing w:after="0" w:line="240" w:lineRule="auto"/>
        <w:ind w:left="4678"/>
        <w:outlineLvl w:val="0"/>
        <w:rPr>
          <w:rFonts w:ascii="Times New Roman" w:hAnsi="Times New Roman" w:cs="Times New Roman"/>
          <w:shd w:val="clear" w:color="auto" w:fill="FFFFFF"/>
        </w:rPr>
      </w:pPr>
      <w:r w:rsidRPr="003E6E4F">
        <w:rPr>
          <w:rFonts w:ascii="Times New Roman" w:eastAsia="Times New Roman" w:hAnsi="Times New Roman" w:cs="Times New Roman"/>
          <w:b/>
          <w:bCs/>
          <w:lang w:eastAsia="de-DE"/>
        </w:rPr>
        <w:t>Міністерству економіки</w:t>
      </w:r>
      <w:r w:rsidR="00473DD7" w:rsidRPr="003E6E4F">
        <w:rPr>
          <w:rFonts w:ascii="Times New Roman" w:eastAsia="Times New Roman" w:hAnsi="Times New Roman" w:cs="Times New Roman"/>
          <w:b/>
          <w:bCs/>
          <w:lang w:eastAsia="de-DE"/>
        </w:rPr>
        <w:t xml:space="preserve">, довкілля та сільського господарства </w:t>
      </w:r>
      <w:r w:rsidRPr="003E6E4F">
        <w:rPr>
          <w:rFonts w:ascii="Times New Roman" w:eastAsia="Times New Roman" w:hAnsi="Times New Roman" w:cs="Times New Roman"/>
          <w:b/>
          <w:bCs/>
          <w:lang w:eastAsia="de-DE"/>
        </w:rPr>
        <w:t>України</w:t>
      </w:r>
      <w:r w:rsidRPr="003E6E4F">
        <w:rPr>
          <w:rFonts w:ascii="Times New Roman" w:eastAsia="Times New Roman" w:hAnsi="Times New Roman" w:cs="Times New Roman"/>
          <w:lang w:eastAsia="de-DE"/>
        </w:rPr>
        <w:br/>
      </w:r>
      <w:r w:rsidR="003D7795" w:rsidRPr="003E6E4F">
        <w:rPr>
          <w:rFonts w:ascii="Times New Roman" w:hAnsi="Times New Roman" w:cs="Times New Roman"/>
          <w:shd w:val="clear" w:color="auto" w:fill="FFFFFF"/>
        </w:rPr>
        <w:t>01008, Україна, м. Київ, вул. М. Грушевського, 12/2</w:t>
      </w:r>
    </w:p>
    <w:p w:rsidR="00034FA6" w:rsidRPr="003E6E4F" w:rsidRDefault="001D525B" w:rsidP="00473DD7">
      <w:pPr>
        <w:spacing w:after="0" w:line="240" w:lineRule="auto"/>
        <w:ind w:left="4678"/>
        <w:rPr>
          <w:rFonts w:ascii="Times New Roman" w:eastAsia="Times New Roman" w:hAnsi="Times New Roman" w:cs="Times New Roman"/>
          <w:b/>
          <w:u w:val="single"/>
        </w:rPr>
      </w:pPr>
      <w:hyperlink r:id="rId10" w:tgtFrame="_blank" w:history="1">
        <w:r w:rsidR="003D7795" w:rsidRPr="003E6E4F">
          <w:rPr>
            <w:rStyle w:val="ab"/>
            <w:rFonts w:ascii="Times New Roman" w:hAnsi="Times New Roman" w:cs="Times New Roman"/>
            <w:color w:val="auto"/>
            <w:shd w:val="clear" w:color="auto" w:fill="FFFFFF"/>
          </w:rPr>
          <w:t>meconomy@me.gov.ua</w:t>
        </w:r>
      </w:hyperlink>
    </w:p>
    <w:p w:rsidR="009D3EDB" w:rsidRPr="003E6E4F" w:rsidRDefault="00250AE4" w:rsidP="00473DD7">
      <w:pPr>
        <w:spacing w:after="0" w:line="240" w:lineRule="auto"/>
        <w:ind w:left="4678"/>
        <w:outlineLvl w:val="0"/>
        <w:rPr>
          <w:rFonts w:ascii="Times New Roman" w:eastAsia="Times New Roman" w:hAnsi="Times New Roman" w:cs="Times New Roman"/>
        </w:rPr>
      </w:pPr>
      <w:r w:rsidRPr="003E6E4F">
        <w:rPr>
          <w:rFonts w:ascii="Times New Roman" w:eastAsia="Times New Roman" w:hAnsi="Times New Roman" w:cs="Times New Roman"/>
          <w:b/>
          <w:bCs/>
          <w:lang w:eastAsia="de-DE"/>
        </w:rPr>
        <w:t>Державній регуляторній службі України</w:t>
      </w:r>
      <w:r w:rsidRPr="003E6E4F">
        <w:rPr>
          <w:rFonts w:ascii="Times New Roman" w:eastAsia="Times New Roman" w:hAnsi="Times New Roman" w:cs="Times New Roman"/>
          <w:lang w:eastAsia="de-DE"/>
        </w:rPr>
        <w:br/>
      </w:r>
      <w:r w:rsidR="009D3EDB" w:rsidRPr="003E6E4F">
        <w:rPr>
          <w:rFonts w:ascii="Times New Roman" w:eastAsia="Times New Roman" w:hAnsi="Times New Roman" w:cs="Times New Roman"/>
        </w:rPr>
        <w:t>01011, Київ, вул. Арсенальна, 9/11</w:t>
      </w:r>
    </w:p>
    <w:p w:rsidR="00CF2BEE" w:rsidRPr="003E6E4F" w:rsidRDefault="001D525B" w:rsidP="00473DD7">
      <w:pPr>
        <w:spacing w:after="0" w:line="240" w:lineRule="auto"/>
        <w:ind w:left="4678"/>
        <w:rPr>
          <w:rFonts w:ascii="Times New Roman" w:hAnsi="Times New Roman" w:cs="Times New Roman"/>
          <w:u w:val="single"/>
        </w:rPr>
      </w:pPr>
      <w:hyperlink r:id="rId11">
        <w:r w:rsidR="009D3EDB" w:rsidRPr="003E6E4F">
          <w:rPr>
            <w:rFonts w:ascii="Times New Roman" w:eastAsia="Times New Roman" w:hAnsi="Times New Roman" w:cs="Times New Roman"/>
            <w:u w:val="single"/>
          </w:rPr>
          <w:t>inform@drs.gov.ua</w:t>
        </w:r>
      </w:hyperlink>
    </w:p>
    <w:p w:rsidR="00DE68A7" w:rsidRPr="003E6E4F" w:rsidRDefault="00250AE4" w:rsidP="00473DD7">
      <w:pPr>
        <w:spacing w:after="0" w:line="240" w:lineRule="auto"/>
        <w:ind w:left="4678"/>
        <w:rPr>
          <w:rFonts w:ascii="Times New Roman" w:eastAsia="Times New Roman" w:hAnsi="Times New Roman" w:cs="Times New Roman"/>
        </w:rPr>
      </w:pPr>
      <w:r w:rsidRPr="003E6E4F">
        <w:rPr>
          <w:rFonts w:ascii="Times New Roman" w:eastAsia="Times New Roman" w:hAnsi="Times New Roman" w:cs="Times New Roman"/>
          <w:b/>
          <w:bCs/>
          <w:lang w:eastAsia="de-DE"/>
        </w:rPr>
        <w:t>Державній службі України з питань праці</w:t>
      </w:r>
      <w:r w:rsidRPr="003E6E4F">
        <w:rPr>
          <w:rFonts w:ascii="Times New Roman" w:eastAsia="Times New Roman" w:hAnsi="Times New Roman" w:cs="Times New Roman"/>
          <w:lang w:eastAsia="de-DE"/>
        </w:rPr>
        <w:br/>
      </w:r>
      <w:r w:rsidR="00667C5C" w:rsidRPr="003E6E4F">
        <w:rPr>
          <w:rFonts w:ascii="Times New Roman" w:eastAsia="Times New Roman" w:hAnsi="Times New Roman" w:cs="Times New Roman"/>
        </w:rPr>
        <w:t>01601, м.</w:t>
      </w:r>
      <w:r w:rsidR="003E6E4F">
        <w:rPr>
          <w:rFonts w:ascii="Times New Roman" w:eastAsia="Times New Roman" w:hAnsi="Times New Roman" w:cs="Times New Roman"/>
        </w:rPr>
        <w:t xml:space="preserve"> </w:t>
      </w:r>
      <w:r w:rsidR="00667C5C" w:rsidRPr="003E6E4F">
        <w:rPr>
          <w:rFonts w:ascii="Times New Roman" w:eastAsia="Times New Roman" w:hAnsi="Times New Roman" w:cs="Times New Roman"/>
        </w:rPr>
        <w:t>Київ, вул. Десятинна,14</w:t>
      </w:r>
    </w:p>
    <w:p w:rsidR="00DE68A7" w:rsidRPr="003E6E4F" w:rsidRDefault="00DE68A7" w:rsidP="00473DD7">
      <w:pPr>
        <w:spacing w:after="0" w:line="240" w:lineRule="auto"/>
        <w:ind w:left="4678"/>
        <w:rPr>
          <w:rFonts w:ascii="Times New Roman" w:eastAsia="Times New Roman" w:hAnsi="Times New Roman" w:cs="Times New Roman"/>
        </w:rPr>
      </w:pPr>
      <w:r w:rsidRPr="003E6E4F">
        <w:rPr>
          <w:rFonts w:ascii="Times New Roman" w:eastAsia="Times New Roman" w:hAnsi="Times New Roman" w:cs="Times New Roman"/>
        </w:rPr>
        <w:t>dsp@dsp.gov.ua</w:t>
      </w:r>
    </w:p>
    <w:p w:rsidR="00CF2BEE" w:rsidRPr="003E6E4F" w:rsidRDefault="00247CCE" w:rsidP="00646453">
      <w:pPr>
        <w:spacing w:after="0" w:line="240" w:lineRule="auto"/>
        <w:rPr>
          <w:rFonts w:ascii="Times New Roman" w:eastAsia="Times New Roman" w:hAnsi="Times New Roman" w:cs="Times New Roman"/>
        </w:rPr>
      </w:pPr>
      <w:r w:rsidRPr="003E6E4F">
        <w:rPr>
          <w:rFonts w:ascii="Times New Roman" w:hAnsi="Times New Roman" w:cs="Times New Roman"/>
          <w:b/>
          <w:bCs/>
          <w:color w:val="202122"/>
          <w:shd w:val="clear" w:color="auto" w:fill="FFFFFF"/>
        </w:rPr>
        <w:t xml:space="preserve">                                                                                     </w:t>
      </w:r>
      <w:r w:rsidR="00CF2BEE" w:rsidRPr="003E6E4F">
        <w:rPr>
          <w:rFonts w:ascii="Times New Roman" w:hAnsi="Times New Roman" w:cs="Times New Roman"/>
          <w:b/>
          <w:bCs/>
          <w:color w:val="202122"/>
          <w:shd w:val="clear" w:color="auto" w:fill="FFFFFF"/>
        </w:rPr>
        <w:t>Федерації професійних спілок України</w:t>
      </w:r>
    </w:p>
    <w:p w:rsidR="00CF2BEE" w:rsidRPr="003E6E4F" w:rsidRDefault="001D525B" w:rsidP="00473DD7">
      <w:pPr>
        <w:spacing w:after="0" w:line="240" w:lineRule="auto"/>
        <w:ind w:left="4678"/>
        <w:rPr>
          <w:rFonts w:ascii="Times New Roman" w:eastAsia="Times New Roman" w:hAnsi="Times New Roman" w:cs="Times New Roman"/>
          <w:iCs/>
        </w:rPr>
      </w:pPr>
      <w:hyperlink r:id="rId12" w:history="1">
        <w:r w:rsidR="00E65EA0" w:rsidRPr="003E6E4F">
          <w:rPr>
            <w:rStyle w:val="ab"/>
            <w:rFonts w:ascii="Times New Roman" w:eastAsia="Times New Roman" w:hAnsi="Times New Roman" w:cs="Times New Roman"/>
            <w:iCs/>
          </w:rPr>
          <w:t>fpsu@fpsu.org.ua</w:t>
        </w:r>
      </w:hyperlink>
    </w:p>
    <w:p w:rsidR="00CF2BEE" w:rsidRPr="003E6E4F" w:rsidRDefault="00E65EA0" w:rsidP="00473DD7">
      <w:pPr>
        <w:spacing w:after="0" w:line="240" w:lineRule="auto"/>
        <w:ind w:left="4678"/>
        <w:rPr>
          <w:rFonts w:ascii="Times New Roman" w:eastAsia="Times New Roman" w:hAnsi="Times New Roman" w:cs="Times New Roman"/>
          <w:i/>
          <w:u w:val="single"/>
        </w:rPr>
      </w:pPr>
      <w:r w:rsidRPr="003E6E4F">
        <w:rPr>
          <w:rFonts w:ascii="Times New Roman" w:hAnsi="Times New Roman" w:cs="Times New Roman"/>
          <w:b/>
          <w:bCs/>
          <w:color w:val="202122"/>
          <w:shd w:val="clear" w:color="auto" w:fill="FFFFFF"/>
        </w:rPr>
        <w:t>Федерації роботодавців України</w:t>
      </w:r>
    </w:p>
    <w:p w:rsidR="00E65EA0" w:rsidRPr="003E6E4F" w:rsidRDefault="001D525B" w:rsidP="00473DD7">
      <w:pPr>
        <w:spacing w:after="0"/>
        <w:ind w:left="4678"/>
        <w:rPr>
          <w:rFonts w:ascii="Times New Roman" w:eastAsia="Times New Roman" w:hAnsi="Times New Roman" w:cs="Times New Roman"/>
          <w:i/>
          <w:u w:val="single"/>
        </w:rPr>
      </w:pPr>
      <w:hyperlink r:id="rId13" w:history="1">
        <w:r w:rsidR="00E65EA0" w:rsidRPr="003E6E4F">
          <w:rPr>
            <w:rStyle w:val="ab"/>
            <w:rFonts w:ascii="Times New Roman" w:eastAsia="Times New Roman" w:hAnsi="Times New Roman" w:cs="Times New Roman"/>
            <w:i/>
          </w:rPr>
          <w:t>v.vilinchuk@fru.org.ua</w:t>
        </w:r>
      </w:hyperlink>
    </w:p>
    <w:p w:rsidR="00CF2BEE" w:rsidRPr="003E6E4F" w:rsidRDefault="001D525B" w:rsidP="00473DD7">
      <w:pPr>
        <w:spacing w:after="0"/>
        <w:ind w:left="4678"/>
        <w:rPr>
          <w:rFonts w:ascii="Times New Roman" w:eastAsia="Times New Roman" w:hAnsi="Times New Roman" w:cs="Times New Roman"/>
          <w:i/>
          <w:u w:val="single"/>
        </w:rPr>
      </w:pPr>
      <w:hyperlink r:id="rId14" w:tgtFrame="_blank" w:history="1">
        <w:r w:rsidR="00E65EA0" w:rsidRPr="003E6E4F">
          <w:rPr>
            <w:rFonts w:ascii="Times New Roman" w:hAnsi="Times New Roman" w:cs="Times New Roman"/>
            <w:b/>
            <w:bCs/>
            <w:color w:val="202122"/>
            <w:shd w:val="clear" w:color="auto" w:fill="FFFFFF"/>
          </w:rPr>
          <w:t>Конфедерації роботодавців України</w:t>
        </w:r>
      </w:hyperlink>
      <w:r w:rsidR="00E65EA0" w:rsidRPr="003E6E4F">
        <w:rPr>
          <w:rFonts w:ascii="Times New Roman" w:eastAsia="Times New Roman" w:hAnsi="Times New Roman" w:cs="Times New Roman"/>
          <w:i/>
          <w:u w:val="single"/>
        </w:rPr>
        <w:t>info@employers.org.ua</w:t>
      </w:r>
      <w:r w:rsidR="00CF2BEE" w:rsidRPr="003E6E4F">
        <w:rPr>
          <w:rFonts w:ascii="Times New Roman" w:eastAsia="Times New Roman" w:hAnsi="Times New Roman" w:cs="Times New Roman"/>
        </w:rPr>
        <w:tab/>
      </w:r>
      <w:r w:rsidR="00CF2BEE" w:rsidRPr="003E6E4F">
        <w:rPr>
          <w:rFonts w:ascii="Times New Roman" w:eastAsia="Times New Roman" w:hAnsi="Times New Roman" w:cs="Times New Roman"/>
        </w:rPr>
        <w:tab/>
      </w:r>
    </w:p>
    <w:p w:rsidR="00250AE4" w:rsidRPr="003E6E4F" w:rsidRDefault="00250AE4" w:rsidP="00473DD7">
      <w:pPr>
        <w:spacing w:after="0" w:line="240" w:lineRule="auto"/>
        <w:ind w:left="4678"/>
        <w:outlineLvl w:val="0"/>
        <w:rPr>
          <w:rFonts w:ascii="Times New Roman" w:eastAsia="Times New Roman" w:hAnsi="Times New Roman" w:cs="Times New Roman"/>
          <w:b/>
        </w:rPr>
      </w:pPr>
      <w:r w:rsidRPr="003E6E4F">
        <w:rPr>
          <w:rFonts w:ascii="Times New Roman" w:eastAsia="Times New Roman" w:hAnsi="Times New Roman" w:cs="Times New Roman"/>
          <w:b/>
        </w:rPr>
        <w:t>Офісу Міжнародної організації праці в Україні</w:t>
      </w:r>
    </w:p>
    <w:p w:rsidR="005E6531" w:rsidRPr="003E6E4F" w:rsidRDefault="000E13C1" w:rsidP="00473DD7">
      <w:pPr>
        <w:spacing w:after="0" w:line="240" w:lineRule="auto"/>
        <w:ind w:left="4678"/>
        <w:outlineLvl w:val="0"/>
        <w:rPr>
          <w:rStyle w:val="vkekvd"/>
          <w:rFonts w:ascii="Times New Roman" w:hAnsi="Times New Roman" w:cs="Times New Roman"/>
          <w:shd w:val="clear" w:color="auto" w:fill="FFFFFF"/>
        </w:rPr>
      </w:pPr>
      <w:r w:rsidRPr="003E6E4F">
        <w:rPr>
          <w:rFonts w:ascii="Times New Roman" w:eastAsia="Times New Roman" w:hAnsi="Times New Roman" w:cs="Times New Roman"/>
        </w:rPr>
        <w:t>01032</w:t>
      </w:r>
      <w:r w:rsidRPr="003E6E4F">
        <w:rPr>
          <w:rFonts w:ascii="Times New Roman" w:eastAsia="Times New Roman" w:hAnsi="Times New Roman" w:cs="Times New Roman"/>
          <w:bCs/>
        </w:rPr>
        <w:t>,</w:t>
      </w:r>
      <w:r w:rsidRPr="003E6E4F">
        <w:rPr>
          <w:rFonts w:ascii="Times New Roman" w:eastAsia="Times New Roman" w:hAnsi="Times New Roman" w:cs="Times New Roman"/>
        </w:rPr>
        <w:t xml:space="preserve"> м.</w:t>
      </w:r>
      <w:r w:rsidRPr="003E6E4F">
        <w:rPr>
          <w:rFonts w:ascii="Times New Roman" w:eastAsia="Times New Roman" w:hAnsi="Times New Roman" w:cs="Times New Roman"/>
          <w:bCs/>
        </w:rPr>
        <w:t xml:space="preserve"> Київ,</w:t>
      </w:r>
      <w:r w:rsidRPr="003E6E4F">
        <w:rPr>
          <w:rFonts w:ascii="Times New Roman" w:eastAsia="Times New Roman" w:hAnsi="Times New Roman" w:cs="Times New Roman"/>
        </w:rPr>
        <w:t>Жилянська 75</w:t>
      </w:r>
    </w:p>
    <w:p w:rsidR="00250AE4" w:rsidRPr="003E6E4F" w:rsidRDefault="000E13C1" w:rsidP="00473DD7">
      <w:pPr>
        <w:spacing w:line="240" w:lineRule="auto"/>
        <w:ind w:left="4678"/>
        <w:rPr>
          <w:rFonts w:ascii="Times New Roman" w:hAnsi="Times New Roman" w:cs="Times New Roman"/>
          <w:i/>
          <w:u w:val="single"/>
          <w:shd w:val="clear" w:color="auto" w:fill="FFFFFF"/>
        </w:rPr>
      </w:pPr>
      <w:r w:rsidRPr="003E6E4F">
        <w:rPr>
          <w:rFonts w:ascii="Times New Roman" w:hAnsi="Times New Roman" w:cs="Times New Roman"/>
          <w:i/>
          <w:u w:val="single"/>
          <w:shd w:val="clear" w:color="auto" w:fill="FFFFFF"/>
        </w:rPr>
        <w:t>matveieva@ilo.org</w:t>
      </w:r>
    </w:p>
    <w:p w:rsidR="00C012C8" w:rsidRPr="003E6E4F" w:rsidRDefault="00C012C8" w:rsidP="00E527CB">
      <w:pPr>
        <w:pStyle w:val="11"/>
        <w:tabs>
          <w:tab w:val="center" w:pos="4677"/>
        </w:tabs>
        <w:spacing w:after="0" w:line="240" w:lineRule="auto"/>
        <w:jc w:val="center"/>
        <w:rPr>
          <w:rFonts w:ascii="Times New Roman" w:eastAsia="Times New Roman" w:hAnsi="Times New Roman" w:cs="Times New Roman"/>
          <w:i/>
          <w:sz w:val="24"/>
          <w:szCs w:val="24"/>
          <w:u w:val="single"/>
          <w:lang w:val="uk-UA" w:eastAsia="en-US"/>
        </w:rPr>
      </w:pPr>
    </w:p>
    <w:p w:rsidR="001A6D67" w:rsidRPr="003E6E4F" w:rsidRDefault="001A6D67" w:rsidP="004C1633">
      <w:pPr>
        <w:pStyle w:val="11"/>
        <w:spacing w:after="0" w:line="259" w:lineRule="auto"/>
        <w:jc w:val="center"/>
        <w:outlineLvl w:val="0"/>
        <w:rPr>
          <w:rFonts w:ascii="Times New Roman" w:eastAsia="Times New Roman" w:hAnsi="Times New Roman" w:cs="Times New Roman"/>
          <w:b/>
          <w:bCs/>
          <w:sz w:val="24"/>
          <w:szCs w:val="24"/>
          <w:lang w:val="uk-UA"/>
        </w:rPr>
      </w:pPr>
      <w:r w:rsidRPr="003E6E4F">
        <w:rPr>
          <w:rFonts w:ascii="Times New Roman" w:eastAsia="Times New Roman" w:hAnsi="Times New Roman" w:cs="Times New Roman"/>
          <w:b/>
          <w:bCs/>
          <w:sz w:val="24"/>
          <w:szCs w:val="24"/>
          <w:lang w:val="uk-UA"/>
        </w:rPr>
        <w:t>ЗВЕРНЕННЯ</w:t>
      </w:r>
    </w:p>
    <w:p w:rsidR="00AC2053" w:rsidRPr="003E6E4F" w:rsidRDefault="007938F9" w:rsidP="00AC2053">
      <w:pPr>
        <w:pStyle w:val="11"/>
        <w:spacing w:after="0" w:line="259" w:lineRule="auto"/>
        <w:jc w:val="center"/>
        <w:outlineLvl w:val="0"/>
        <w:rPr>
          <w:rFonts w:ascii="Times New Roman" w:hAnsi="Times New Roman" w:cs="Times New Roman"/>
          <w:b/>
          <w:sz w:val="24"/>
          <w:szCs w:val="24"/>
          <w:lang w:val="uk-UA"/>
        </w:rPr>
      </w:pPr>
      <w:r w:rsidRPr="003E6E4F">
        <w:rPr>
          <w:rFonts w:ascii="Times New Roman" w:eastAsia="Times New Roman" w:hAnsi="Times New Roman" w:cs="Times New Roman"/>
          <w:b/>
          <w:bCs/>
          <w:sz w:val="24"/>
          <w:szCs w:val="24"/>
          <w:lang w:val="uk-UA"/>
        </w:rPr>
        <w:t xml:space="preserve">щодо </w:t>
      </w:r>
      <w:r w:rsidR="00613BF1" w:rsidRPr="003E6E4F">
        <w:rPr>
          <w:rFonts w:ascii="Times New Roman" w:eastAsia="Times New Roman" w:hAnsi="Times New Roman" w:cs="Times New Roman"/>
          <w:b/>
          <w:bCs/>
          <w:sz w:val="24"/>
          <w:szCs w:val="24"/>
          <w:lang w:val="uk-UA"/>
        </w:rPr>
        <w:t xml:space="preserve">доопрацювання </w:t>
      </w:r>
      <w:r w:rsidR="002030FC" w:rsidRPr="003E6E4F">
        <w:rPr>
          <w:rFonts w:ascii="Times New Roman" w:eastAsia="Times New Roman" w:hAnsi="Times New Roman" w:cs="Times New Roman"/>
          <w:b/>
          <w:iCs/>
          <w:sz w:val="24"/>
          <w:szCs w:val="24"/>
          <w:lang w:val="uk-UA"/>
        </w:rPr>
        <w:t>законопроєкт</w:t>
      </w:r>
      <w:r w:rsidR="003E1D51" w:rsidRPr="003E6E4F">
        <w:rPr>
          <w:rFonts w:ascii="Times New Roman" w:eastAsia="Times New Roman" w:hAnsi="Times New Roman" w:cs="Times New Roman"/>
          <w:b/>
          <w:iCs/>
          <w:sz w:val="24"/>
          <w:szCs w:val="24"/>
          <w:lang w:val="uk-UA"/>
        </w:rPr>
        <w:t>у</w:t>
      </w:r>
      <w:r w:rsidR="003E6E4F">
        <w:rPr>
          <w:rFonts w:ascii="Times New Roman" w:eastAsia="Times New Roman" w:hAnsi="Times New Roman" w:cs="Times New Roman"/>
          <w:b/>
          <w:iCs/>
          <w:sz w:val="24"/>
          <w:szCs w:val="24"/>
          <w:lang w:val="uk-UA"/>
        </w:rPr>
        <w:t xml:space="preserve"> </w:t>
      </w:r>
      <w:r w:rsidRPr="003E6E4F">
        <w:rPr>
          <w:rFonts w:ascii="Times New Roman" w:hAnsi="Times New Roman" w:cs="Times New Roman"/>
          <w:b/>
          <w:sz w:val="24"/>
          <w:szCs w:val="24"/>
          <w:lang w:val="uk-UA"/>
        </w:rPr>
        <w:t>№ 10147</w:t>
      </w:r>
    </w:p>
    <w:p w:rsidR="007938F9" w:rsidRPr="003E6E4F" w:rsidRDefault="007938F9" w:rsidP="00AC2053">
      <w:pPr>
        <w:pStyle w:val="11"/>
        <w:spacing w:after="0" w:line="259" w:lineRule="auto"/>
        <w:jc w:val="center"/>
        <w:outlineLvl w:val="0"/>
        <w:rPr>
          <w:rFonts w:ascii="Times New Roman" w:eastAsia="Times New Roman" w:hAnsi="Times New Roman" w:cs="Times New Roman"/>
          <w:b/>
          <w:bCs/>
          <w:sz w:val="24"/>
          <w:szCs w:val="24"/>
          <w:lang w:val="uk-UA"/>
        </w:rPr>
      </w:pPr>
      <w:r w:rsidRPr="003E6E4F">
        <w:rPr>
          <w:rFonts w:ascii="Times New Roman" w:hAnsi="Times New Roman" w:cs="Times New Roman"/>
          <w:b/>
          <w:sz w:val="24"/>
          <w:szCs w:val="24"/>
          <w:lang w:val="uk-UA"/>
        </w:rPr>
        <w:t>«Про безпеку та охорону здоров</w:t>
      </w:r>
      <w:r w:rsidR="009537F8" w:rsidRPr="003E6E4F">
        <w:rPr>
          <w:rFonts w:ascii="Times New Roman" w:hAnsi="Times New Roman" w:cs="Times New Roman"/>
          <w:b/>
          <w:sz w:val="24"/>
          <w:szCs w:val="24"/>
          <w:lang w:val="uk-UA"/>
        </w:rPr>
        <w:t>’</w:t>
      </w:r>
      <w:r w:rsidRPr="003E6E4F">
        <w:rPr>
          <w:rFonts w:ascii="Times New Roman" w:hAnsi="Times New Roman" w:cs="Times New Roman"/>
          <w:b/>
          <w:sz w:val="24"/>
          <w:szCs w:val="24"/>
          <w:lang w:val="uk-UA"/>
        </w:rPr>
        <w:t>я працівників на роботі»</w:t>
      </w:r>
    </w:p>
    <w:p w:rsidR="001A6D67" w:rsidRPr="003E6E4F" w:rsidRDefault="001A6D67" w:rsidP="005114CA">
      <w:pPr>
        <w:pStyle w:val="11"/>
        <w:spacing w:after="0" w:line="259" w:lineRule="auto"/>
        <w:jc w:val="both"/>
        <w:rPr>
          <w:rFonts w:ascii="Times New Roman" w:eastAsia="Times New Roman" w:hAnsi="Times New Roman" w:cs="Times New Roman"/>
          <w:sz w:val="24"/>
          <w:szCs w:val="24"/>
          <w:lang w:val="uk-UA"/>
        </w:rPr>
      </w:pPr>
    </w:p>
    <w:p w:rsidR="00334365" w:rsidRPr="003E6E4F" w:rsidRDefault="003E6E4F" w:rsidP="00334365">
      <w:pPr>
        <w:spacing w:after="0" w:line="240" w:lineRule="auto"/>
        <w:contextualSpacing/>
        <w:jc w:val="both"/>
        <w:outlineLvl w:val="0"/>
        <w:rPr>
          <w:rFonts w:ascii="Times New Roman" w:eastAsia="Times New Roman" w:hAnsi="Times New Roman" w:cs="Times New Roman"/>
        </w:rPr>
      </w:pPr>
      <w:r w:rsidRPr="003E6E4F">
        <w:rPr>
          <w:rFonts w:ascii="Times New Roman" w:eastAsia="Times New Roman" w:hAnsi="Times New Roman" w:cs="Times New Roman"/>
        </w:rPr>
        <w:t>Відповідно до</w:t>
      </w:r>
      <w:r>
        <w:rPr>
          <w:rFonts w:ascii="Times New Roman" w:eastAsia="Times New Roman" w:hAnsi="Times New Roman" w:cs="Times New Roman"/>
        </w:rPr>
        <w:t xml:space="preserve"> </w:t>
      </w:r>
      <w:r w:rsidRPr="003E6E4F">
        <w:rPr>
          <w:rFonts w:ascii="Times New Roman" w:eastAsia="Times New Roman" w:hAnsi="Times New Roman" w:cs="Times New Roman"/>
        </w:rPr>
        <w:t>статті 40 Конституції України, положень Закону України «Про звернення громадян», а також Указу Президента України № 109/2008 «Про першочергові заходи щодо забезпечення реалізації та гарантування права на звернення громадян», ми, учасники Платформи</w:t>
      </w:r>
      <w:r>
        <w:rPr>
          <w:rFonts w:ascii="Times New Roman" w:eastAsia="Times New Roman" w:hAnsi="Times New Roman" w:cs="Times New Roman"/>
        </w:rPr>
        <w:t xml:space="preserve"> </w:t>
      </w:r>
      <w:r w:rsidRPr="003E6E4F">
        <w:rPr>
          <w:rFonts w:ascii="Times New Roman" w:eastAsia="Times New Roman" w:hAnsi="Times New Roman" w:cs="Times New Roman"/>
        </w:rPr>
        <w:t xml:space="preserve">суспільного діалогу та реформ у сфері безпеки праці: </w:t>
      </w:r>
    </w:p>
    <w:p w:rsidR="00334365" w:rsidRPr="003E6E4F" w:rsidRDefault="00334365" w:rsidP="00334365">
      <w:pPr>
        <w:pStyle w:val="ad"/>
        <w:numPr>
          <w:ilvl w:val="0"/>
          <w:numId w:val="13"/>
        </w:num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 xml:space="preserve">ТОВ «Редакція журналу «Охорона праці» </w:t>
      </w:r>
    </w:p>
    <w:p w:rsidR="00334365" w:rsidRPr="003E6E4F" w:rsidRDefault="00334365" w:rsidP="00334365">
      <w:pPr>
        <w:pStyle w:val="ad"/>
        <w:numPr>
          <w:ilvl w:val="0"/>
          <w:numId w:val="13"/>
        </w:num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 xml:space="preserve">ГС «Європейське співтовариство з охорони праці» </w:t>
      </w:r>
    </w:p>
    <w:p w:rsidR="00334365" w:rsidRPr="003E6E4F" w:rsidRDefault="00334365" w:rsidP="00334365">
      <w:pPr>
        <w:pStyle w:val="ad"/>
        <w:numPr>
          <w:ilvl w:val="0"/>
          <w:numId w:val="13"/>
        </w:num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ГС «Українська асоціація професійної безпеки»</w:t>
      </w:r>
    </w:p>
    <w:p w:rsidR="00334365" w:rsidRPr="003E6E4F" w:rsidRDefault="00334365" w:rsidP="00334365">
      <w:pPr>
        <w:pStyle w:val="ad"/>
        <w:numPr>
          <w:ilvl w:val="0"/>
          <w:numId w:val="13"/>
        </w:num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 xml:space="preserve">ГС «Реформи для бізнесу: участь та співпраця» </w:t>
      </w:r>
    </w:p>
    <w:p w:rsidR="00334365" w:rsidRPr="003E6E4F" w:rsidRDefault="00334365" w:rsidP="00334365">
      <w:pPr>
        <w:pStyle w:val="ad"/>
        <w:numPr>
          <w:ilvl w:val="0"/>
          <w:numId w:val="13"/>
        </w:num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Навчально-консалтинговий центр NEBOSH – NEW HSE Poland</w:t>
      </w:r>
    </w:p>
    <w:p w:rsidR="00334365" w:rsidRPr="003E6E4F" w:rsidRDefault="001A6D67" w:rsidP="00334365">
      <w:p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lastRenderedPageBreak/>
        <w:t xml:space="preserve">за </w:t>
      </w:r>
      <w:r w:rsidR="00BA5FF8" w:rsidRPr="003E6E4F">
        <w:rPr>
          <w:rFonts w:ascii="Times New Roman" w:eastAsia="Times New Roman" w:hAnsi="Times New Roman" w:cs="Times New Roman"/>
        </w:rPr>
        <w:t>ініціатив</w:t>
      </w:r>
      <w:r w:rsidR="009528D5" w:rsidRPr="003E6E4F">
        <w:rPr>
          <w:rFonts w:ascii="Times New Roman" w:eastAsia="Times New Roman" w:hAnsi="Times New Roman" w:cs="Times New Roman"/>
        </w:rPr>
        <w:t>ою</w:t>
      </w:r>
      <w:r w:rsidR="003E6E4F" w:rsidRPr="003E6E4F">
        <w:rPr>
          <w:rFonts w:ascii="Times New Roman" w:eastAsia="Times New Roman" w:hAnsi="Times New Roman" w:cs="Times New Roman"/>
        </w:rPr>
        <w:t xml:space="preserve"> </w:t>
      </w:r>
      <w:r w:rsidR="00473DD7" w:rsidRPr="003E6E4F">
        <w:rPr>
          <w:rFonts w:ascii="Times New Roman" w:eastAsia="Times New Roman" w:hAnsi="Times New Roman" w:cs="Times New Roman"/>
        </w:rPr>
        <w:t>фахівців</w:t>
      </w:r>
      <w:r w:rsidRPr="003E6E4F">
        <w:rPr>
          <w:rFonts w:ascii="Times New Roman" w:eastAsia="Times New Roman" w:hAnsi="Times New Roman" w:cs="Times New Roman"/>
        </w:rPr>
        <w:t xml:space="preserve"> з охорони праці та громадських активістів</w:t>
      </w:r>
      <w:r w:rsidR="00473DD7" w:rsidRPr="003E6E4F">
        <w:rPr>
          <w:rFonts w:ascii="Times New Roman" w:eastAsia="Times New Roman" w:hAnsi="Times New Roman" w:cs="Times New Roman"/>
        </w:rPr>
        <w:t xml:space="preserve"> України </w:t>
      </w:r>
      <w:r w:rsidRPr="003E6E4F">
        <w:rPr>
          <w:rFonts w:ascii="Times New Roman" w:eastAsia="Times New Roman" w:hAnsi="Times New Roman" w:cs="Times New Roman"/>
        </w:rPr>
        <w:t xml:space="preserve">розглянули та обговорили ухвалений у першому читанні </w:t>
      </w:r>
      <w:r w:rsidR="002030FC" w:rsidRPr="003E6E4F">
        <w:rPr>
          <w:rFonts w:ascii="Times New Roman" w:eastAsia="Times New Roman" w:hAnsi="Times New Roman" w:cs="Times New Roman"/>
          <w:iCs/>
        </w:rPr>
        <w:t>законопроєкт</w:t>
      </w:r>
      <w:r w:rsidR="003E6E4F" w:rsidRPr="003E6E4F">
        <w:rPr>
          <w:rFonts w:ascii="Times New Roman" w:eastAsia="Times New Roman" w:hAnsi="Times New Roman" w:cs="Times New Roman"/>
          <w:iCs/>
        </w:rPr>
        <w:t xml:space="preserve"> </w:t>
      </w:r>
      <w:r w:rsidR="007938F9" w:rsidRPr="003E6E4F">
        <w:rPr>
          <w:rFonts w:ascii="Times New Roman" w:hAnsi="Times New Roman" w:cs="Times New Roman"/>
        </w:rPr>
        <w:t>№ 10147 «Про безпеку та охорону здоров</w:t>
      </w:r>
      <w:r w:rsidR="009537F8" w:rsidRPr="003E6E4F">
        <w:rPr>
          <w:rFonts w:ascii="Times New Roman" w:hAnsi="Times New Roman" w:cs="Times New Roman"/>
        </w:rPr>
        <w:t>’</w:t>
      </w:r>
      <w:r w:rsidR="007938F9" w:rsidRPr="003E6E4F">
        <w:rPr>
          <w:rFonts w:ascii="Times New Roman" w:hAnsi="Times New Roman" w:cs="Times New Roman"/>
        </w:rPr>
        <w:t xml:space="preserve">я працівників на </w:t>
      </w:r>
      <w:r w:rsidR="007938F9" w:rsidRPr="003E6E4F">
        <w:rPr>
          <w:rFonts w:ascii="Times New Roman" w:eastAsia="Times New Roman" w:hAnsi="Times New Roman" w:cs="Times New Roman"/>
        </w:rPr>
        <w:t>роботі»</w:t>
      </w:r>
      <w:r w:rsidR="00AC3680" w:rsidRPr="003E6E4F">
        <w:rPr>
          <w:rFonts w:ascii="Times New Roman" w:eastAsia="Times New Roman" w:hAnsi="Times New Roman" w:cs="Times New Roman"/>
        </w:rPr>
        <w:t xml:space="preserve"> (далі – </w:t>
      </w:r>
      <w:r w:rsidR="002030FC" w:rsidRPr="00265CA0">
        <w:rPr>
          <w:rFonts w:ascii="Times New Roman" w:eastAsia="Times New Roman" w:hAnsi="Times New Roman" w:cs="Times New Roman"/>
          <w:b/>
          <w:i/>
        </w:rPr>
        <w:t>законопроєкт</w:t>
      </w:r>
      <w:r w:rsidR="00AC3680" w:rsidRPr="00265CA0">
        <w:rPr>
          <w:rFonts w:ascii="Times New Roman" w:eastAsia="Times New Roman" w:hAnsi="Times New Roman" w:cs="Times New Roman"/>
          <w:b/>
          <w:i/>
        </w:rPr>
        <w:t xml:space="preserve"> № 10147</w:t>
      </w:r>
      <w:r w:rsidR="00AC3680" w:rsidRPr="003E6E4F">
        <w:rPr>
          <w:rFonts w:ascii="Times New Roman" w:eastAsia="Times New Roman" w:hAnsi="Times New Roman" w:cs="Times New Roman"/>
        </w:rPr>
        <w:t>)</w:t>
      </w:r>
      <w:r w:rsidR="007938F9" w:rsidRPr="003E6E4F">
        <w:rPr>
          <w:rFonts w:ascii="Times New Roman" w:eastAsia="Times New Roman" w:hAnsi="Times New Roman" w:cs="Times New Roman"/>
        </w:rPr>
        <w:t>.</w:t>
      </w:r>
    </w:p>
    <w:p w:rsidR="00334365" w:rsidRPr="003E6E4F" w:rsidRDefault="00334365" w:rsidP="00334365">
      <w:pPr>
        <w:spacing w:after="0" w:line="240" w:lineRule="auto"/>
        <w:jc w:val="both"/>
        <w:outlineLvl w:val="0"/>
        <w:rPr>
          <w:rFonts w:ascii="Times New Roman" w:eastAsia="Times New Roman" w:hAnsi="Times New Roman" w:cs="Times New Roman"/>
        </w:rPr>
      </w:pPr>
    </w:p>
    <w:p w:rsidR="001A6D67" w:rsidRPr="003E6E4F" w:rsidRDefault="00FF0CCA" w:rsidP="00334365">
      <w:pPr>
        <w:spacing w:after="0" w:line="240" w:lineRule="auto"/>
        <w:jc w:val="both"/>
        <w:outlineLvl w:val="0"/>
        <w:rPr>
          <w:rFonts w:ascii="Times New Roman" w:eastAsia="Times New Roman" w:hAnsi="Times New Roman" w:cs="Times New Roman"/>
        </w:rPr>
      </w:pPr>
      <w:r w:rsidRPr="003E6E4F">
        <w:rPr>
          <w:rFonts w:ascii="Times New Roman" w:eastAsia="Times New Roman" w:hAnsi="Times New Roman" w:cs="Times New Roman"/>
        </w:rPr>
        <w:t xml:space="preserve">Пропонуємо розглянути наші зауваження </w:t>
      </w:r>
      <w:r w:rsidR="00555209" w:rsidRPr="003E6E4F">
        <w:rPr>
          <w:rFonts w:ascii="Times New Roman" w:eastAsia="Times New Roman" w:hAnsi="Times New Roman" w:cs="Times New Roman"/>
        </w:rPr>
        <w:t>й</w:t>
      </w:r>
      <w:r w:rsidRPr="003E6E4F">
        <w:rPr>
          <w:rFonts w:ascii="Times New Roman" w:eastAsia="Times New Roman" w:hAnsi="Times New Roman" w:cs="Times New Roman"/>
        </w:rPr>
        <w:t xml:space="preserve"> пропозиції та вжити заходів для недопущення прийняття </w:t>
      </w:r>
      <w:r w:rsidR="00A920B0" w:rsidRPr="003E6E4F">
        <w:rPr>
          <w:rFonts w:ascii="Times New Roman" w:eastAsia="Times New Roman" w:hAnsi="Times New Roman" w:cs="Times New Roman"/>
        </w:rPr>
        <w:t>цього законопро</w:t>
      </w:r>
      <w:r w:rsidR="00A348FC" w:rsidRPr="003E6E4F">
        <w:rPr>
          <w:rFonts w:ascii="Times New Roman" w:eastAsia="Times New Roman" w:hAnsi="Times New Roman" w:cs="Times New Roman"/>
        </w:rPr>
        <w:t>є</w:t>
      </w:r>
      <w:r w:rsidR="00A920B0" w:rsidRPr="003E6E4F">
        <w:rPr>
          <w:rFonts w:ascii="Times New Roman" w:eastAsia="Times New Roman" w:hAnsi="Times New Roman" w:cs="Times New Roman"/>
        </w:rPr>
        <w:t>кту</w:t>
      </w:r>
      <w:r w:rsidR="00F60A14" w:rsidRPr="003E6E4F">
        <w:rPr>
          <w:rFonts w:ascii="Times New Roman" w:eastAsia="Times New Roman" w:hAnsi="Times New Roman" w:cs="Times New Roman"/>
        </w:rPr>
        <w:t>у редакції, підготовленій до другого читання</w:t>
      </w:r>
      <w:r w:rsidRPr="003E6E4F">
        <w:rPr>
          <w:rFonts w:ascii="Times New Roman" w:eastAsia="Times New Roman" w:hAnsi="Times New Roman" w:cs="Times New Roman"/>
        </w:rPr>
        <w:t xml:space="preserve">. Прийняття </w:t>
      </w:r>
      <w:r w:rsidR="003E6E4F" w:rsidRPr="003E6E4F">
        <w:rPr>
          <w:rFonts w:ascii="Times New Roman" w:eastAsia="Times New Roman" w:hAnsi="Times New Roman" w:cs="Times New Roman"/>
        </w:rPr>
        <w:t>законопроєкту</w:t>
      </w:r>
      <w:r w:rsidR="003E6E4F">
        <w:rPr>
          <w:rFonts w:ascii="Times New Roman" w:eastAsia="Times New Roman" w:hAnsi="Times New Roman" w:cs="Times New Roman"/>
        </w:rPr>
        <w:t xml:space="preserve"> </w:t>
      </w:r>
      <w:r w:rsidR="003E6E4F" w:rsidRPr="003E6E4F">
        <w:rPr>
          <w:rFonts w:ascii="Times New Roman" w:eastAsia="Times New Roman" w:hAnsi="Times New Roman" w:cs="Times New Roman"/>
        </w:rPr>
        <w:t>№</w:t>
      </w:r>
      <w:r w:rsidR="00AC3680" w:rsidRPr="003E6E4F">
        <w:rPr>
          <w:rFonts w:ascii="Times New Roman" w:eastAsia="Times New Roman" w:hAnsi="Times New Roman" w:cs="Times New Roman"/>
        </w:rPr>
        <w:t xml:space="preserve"> 10147 </w:t>
      </w:r>
      <w:r w:rsidR="006959B2" w:rsidRPr="003E6E4F">
        <w:rPr>
          <w:rFonts w:ascii="Times New Roman" w:eastAsia="Times New Roman" w:hAnsi="Times New Roman" w:cs="Times New Roman"/>
        </w:rPr>
        <w:t>може не забезпечити досягнення задекларованої мети та створити ризики для практичного застосування закону</w:t>
      </w:r>
      <w:r w:rsidR="004B006B" w:rsidRPr="003E6E4F">
        <w:rPr>
          <w:rFonts w:ascii="Times New Roman" w:eastAsia="Times New Roman" w:hAnsi="Times New Roman" w:cs="Times New Roman"/>
        </w:rPr>
        <w:t>.</w:t>
      </w:r>
    </w:p>
    <w:p w:rsidR="00932039" w:rsidRPr="003E6E4F" w:rsidRDefault="00932039" w:rsidP="00334365">
      <w:pPr>
        <w:spacing w:after="0" w:line="240" w:lineRule="auto"/>
        <w:jc w:val="both"/>
        <w:outlineLvl w:val="0"/>
        <w:rPr>
          <w:rFonts w:ascii="Times New Roman" w:eastAsia="Times New Roman" w:hAnsi="Times New Roman" w:cs="Times New Roman"/>
        </w:rPr>
      </w:pPr>
    </w:p>
    <w:p w:rsidR="00932039" w:rsidRPr="003E6E4F" w:rsidRDefault="00613BF1" w:rsidP="00932039">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rPr>
        <w:t>Ми підтримуємо необхідність модернізації українського законодавства у сфері безпеки праці та його</w:t>
      </w:r>
      <w:r w:rsidRPr="003E6E4F">
        <w:rPr>
          <w:rFonts w:ascii="Times New Roman" w:eastAsia="Times New Roman" w:hAnsi="Times New Roman" w:cs="Times New Roman"/>
          <w:lang w:eastAsia="de-DE"/>
        </w:rPr>
        <w:t xml:space="preserve"> наближення до європейських підходів. </w:t>
      </w:r>
      <w:r w:rsidR="003E6E4F" w:rsidRPr="003E6E4F">
        <w:rPr>
          <w:rFonts w:ascii="Times New Roman" w:eastAsia="Times New Roman" w:hAnsi="Times New Roman" w:cs="Times New Roman"/>
          <w:lang w:eastAsia="de-DE"/>
        </w:rPr>
        <w:t>Законопроєкт</w:t>
      </w:r>
      <w:r w:rsidR="003E6E4F">
        <w:rPr>
          <w:rFonts w:ascii="Times New Roman" w:eastAsia="Times New Roman" w:hAnsi="Times New Roman" w:cs="Times New Roman"/>
          <w:lang w:eastAsia="de-DE"/>
        </w:rPr>
        <w:t xml:space="preserve"> </w:t>
      </w:r>
      <w:r w:rsidR="003E6E4F" w:rsidRPr="003E6E4F">
        <w:rPr>
          <w:rFonts w:ascii="Times New Roman" w:eastAsia="Times New Roman" w:hAnsi="Times New Roman" w:cs="Times New Roman"/>
        </w:rPr>
        <w:t>№ 10147</w:t>
      </w:r>
      <w:r w:rsidR="003E6E4F" w:rsidRPr="003E6E4F">
        <w:rPr>
          <w:rFonts w:ascii="Times New Roman" w:eastAsia="Times New Roman" w:hAnsi="Times New Roman" w:cs="Times New Roman"/>
          <w:lang w:eastAsia="de-DE"/>
        </w:rPr>
        <w:t xml:space="preserve"> містить сильні превентивні положення, зокрема щодо пріоритету запобігання професійним ризикам (стаття 4), побудови системи управління безпекою на принципах уникнення та усунення ризиків (стаття 14) та управління професійними ризиками як окремого елемента системи (стаття 16).</w:t>
      </w:r>
    </w:p>
    <w:p w:rsidR="00932039" w:rsidRPr="003E6E4F" w:rsidRDefault="00932039" w:rsidP="00932039">
      <w:pPr>
        <w:spacing w:after="0" w:line="240" w:lineRule="auto"/>
        <w:jc w:val="both"/>
        <w:rPr>
          <w:rFonts w:ascii="Times New Roman" w:eastAsia="Times New Roman" w:hAnsi="Times New Roman" w:cs="Times New Roman"/>
          <w:lang w:eastAsia="de-DE"/>
        </w:rPr>
      </w:pPr>
    </w:p>
    <w:p w:rsidR="00932039" w:rsidRPr="003E6E4F" w:rsidRDefault="00C513F1" w:rsidP="00932039">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Але попри наявність у тексті правильних превентивних принципів, механізми реалізації закону побудовані так, що </w:t>
      </w:r>
      <w:r w:rsidRPr="003E6E4F">
        <w:rPr>
          <w:rFonts w:ascii="Times New Roman" w:eastAsia="Times New Roman" w:hAnsi="Times New Roman" w:cs="Times New Roman"/>
          <w:u w:val="single"/>
          <w:lang w:eastAsia="de-DE"/>
        </w:rPr>
        <w:t>стара дозвільно-каральна логіка фактично переважає над превентивною</w:t>
      </w:r>
      <w:r w:rsidRPr="003E6E4F">
        <w:rPr>
          <w:rFonts w:ascii="Times New Roman" w:eastAsia="Times New Roman" w:hAnsi="Times New Roman" w:cs="Times New Roman"/>
          <w:lang w:eastAsia="de-DE"/>
        </w:rPr>
        <w:t xml:space="preserve">. </w:t>
      </w:r>
      <w:r w:rsidR="00613BF1" w:rsidRPr="003E6E4F">
        <w:rPr>
          <w:rFonts w:ascii="Times New Roman" w:eastAsia="Times New Roman" w:hAnsi="Times New Roman" w:cs="Times New Roman"/>
          <w:lang w:eastAsia="de-DE"/>
        </w:rPr>
        <w:t xml:space="preserve">Це суперечить логіці Рамкової директиви 89/391/ЄЕС, яка ставить у центр запобігання ризикам, їх оцінювання, усунення в джерелі виникнення, інформування і консультації з працівниками. </w:t>
      </w:r>
    </w:p>
    <w:p w:rsidR="00932039" w:rsidRPr="003E6E4F" w:rsidRDefault="00932039" w:rsidP="00932039">
      <w:pPr>
        <w:spacing w:after="0" w:line="240" w:lineRule="auto"/>
        <w:jc w:val="both"/>
        <w:rPr>
          <w:rFonts w:ascii="Times New Roman" w:eastAsia="Times New Roman" w:hAnsi="Times New Roman" w:cs="Times New Roman"/>
          <w:lang w:eastAsia="de-DE"/>
        </w:rPr>
      </w:pPr>
    </w:p>
    <w:p w:rsidR="00932039" w:rsidRPr="003E6E4F" w:rsidRDefault="00613BF1" w:rsidP="00932039">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Європейський підхід не заперечує контроль і відповідальність, однак робить їх похідними від системи профілактики, а не її заміною. На жаль, у законопроєкті № 10147 зберігаються саме ті механізми, які характерні для старої системи</w:t>
      </w:r>
      <w:r w:rsidR="00BA0C52" w:rsidRPr="003E6E4F">
        <w:rPr>
          <w:rFonts w:ascii="Times New Roman" w:eastAsia="Times New Roman" w:hAnsi="Times New Roman" w:cs="Times New Roman"/>
          <w:lang w:eastAsia="de-DE"/>
        </w:rPr>
        <w:t>, а саме:</w:t>
      </w:r>
    </w:p>
    <w:p w:rsidR="00FF3BD4" w:rsidRPr="003E6E4F" w:rsidRDefault="00BA0C52" w:rsidP="003431A5">
      <w:pPr>
        <w:pStyle w:val="ad"/>
        <w:numPr>
          <w:ilvl w:val="0"/>
          <w:numId w:val="16"/>
        </w:numPr>
        <w:spacing w:before="100" w:beforeAutospacing="1" w:after="100" w:afterAutospacing="1" w:line="240" w:lineRule="auto"/>
        <w:ind w:left="426"/>
        <w:jc w:val="both"/>
        <w:rPr>
          <w:rFonts w:ascii="Times New Roman" w:eastAsia="Times New Roman" w:hAnsi="Times New Roman" w:cs="Times New Roman"/>
          <w:lang w:eastAsia="de-DE"/>
        </w:rPr>
      </w:pPr>
      <w:r w:rsidRPr="003E6E4F">
        <w:rPr>
          <w:rFonts w:ascii="Times New Roman" w:eastAsia="Times New Roman" w:hAnsi="Times New Roman" w:cs="Times New Roman"/>
          <w:b/>
          <w:bCs/>
          <w:lang w:eastAsia="de-DE"/>
        </w:rPr>
        <w:t>Ф</w:t>
      </w:r>
      <w:r w:rsidR="00613BF1" w:rsidRPr="003E6E4F">
        <w:rPr>
          <w:rFonts w:ascii="Times New Roman" w:eastAsia="Times New Roman" w:hAnsi="Times New Roman" w:cs="Times New Roman"/>
          <w:b/>
          <w:bCs/>
          <w:lang w:eastAsia="de-DE"/>
        </w:rPr>
        <w:t xml:space="preserve">ормальний допуск переважає над безперервним управлінням </w:t>
      </w:r>
      <w:r w:rsidR="003E6E4F" w:rsidRPr="003E6E4F">
        <w:rPr>
          <w:rFonts w:ascii="Times New Roman" w:eastAsia="Times New Roman" w:hAnsi="Times New Roman" w:cs="Times New Roman"/>
          <w:b/>
          <w:bCs/>
          <w:lang w:eastAsia="de-DE"/>
        </w:rPr>
        <w:t>безпекою.</w:t>
      </w:r>
      <w:r w:rsidR="003E6E4F" w:rsidRPr="003E6E4F">
        <w:rPr>
          <w:rFonts w:ascii="Times New Roman" w:eastAsia="Times New Roman" w:hAnsi="Times New Roman" w:cs="Times New Roman"/>
          <w:lang w:eastAsia="de-DE"/>
        </w:rPr>
        <w:t xml:space="preserve"> Стаття</w:t>
      </w:r>
      <w:r w:rsidR="00FF3BD4" w:rsidRPr="003E6E4F">
        <w:rPr>
          <w:rFonts w:ascii="Times New Roman" w:eastAsia="Times New Roman" w:hAnsi="Times New Roman" w:cs="Times New Roman"/>
          <w:lang w:eastAsia="de-DE"/>
        </w:rPr>
        <w:t xml:space="preserve"> 11 законопроєкту передбачає, що роботи підвищеної небезпеки можуть виконуватися на підставі дозволу або зареєстрованої декларації. При цьому дозвіл видається на п’ять років, а після аварії чи нещасного випадку його продовження залежить від додаткових умов. Водночас суб’єкт господарювання набуває право на виконання робіт із дня реєстрації декларації, а відмова в її реєстрації не допускається. Така конструкція свідчить, що правовий акцент зроблено насамперед на отриманні та збереженні формального допуску до діяльності, а не на безперервному підтвердженні фактичного стану безпеки. Це не відповідає базовій логіці європейської превентивної моделі, у центрі якої перебуває постійне управління професійними ризиками, а не разова дозвільна чи декларативна процедура. Крім того, залежність подальшої долі дозволу від наслідків інциденту створює ризик, що роботодавець буде більше зосереджений на мінімізації юридичних наслідків події та збереженні правового допуску, ніж на відкритому аналізі причин інциденту та системному усуненні небезпек. Аналогічний підхід закріплено і в статті 12, яка пов’язує використання обладнання підвищеної небезпеки з повідомленням та технічними оглядам</w:t>
      </w:r>
      <w:r w:rsidR="00932039" w:rsidRPr="003E6E4F">
        <w:rPr>
          <w:rFonts w:ascii="Times New Roman" w:eastAsia="Times New Roman" w:hAnsi="Times New Roman" w:cs="Times New Roman"/>
          <w:lang w:eastAsia="de-DE"/>
        </w:rPr>
        <w:t xml:space="preserve">и, тож </w:t>
      </w:r>
      <w:r w:rsidR="00FF3BD4" w:rsidRPr="003E6E4F">
        <w:rPr>
          <w:rFonts w:ascii="Times New Roman" w:eastAsia="Times New Roman" w:hAnsi="Times New Roman" w:cs="Times New Roman"/>
          <w:lang w:eastAsia="de-DE"/>
        </w:rPr>
        <w:t xml:space="preserve">і тут </w:t>
      </w:r>
      <w:r w:rsidR="00932039" w:rsidRPr="003E6E4F">
        <w:rPr>
          <w:rFonts w:ascii="Times New Roman" w:eastAsia="Times New Roman" w:hAnsi="Times New Roman" w:cs="Times New Roman"/>
          <w:lang w:eastAsia="de-DE"/>
        </w:rPr>
        <w:t xml:space="preserve">центр регулювання </w:t>
      </w:r>
      <w:r w:rsidR="00FF3BD4" w:rsidRPr="003E6E4F">
        <w:rPr>
          <w:rFonts w:ascii="Times New Roman" w:eastAsia="Times New Roman" w:hAnsi="Times New Roman" w:cs="Times New Roman"/>
          <w:lang w:eastAsia="de-DE"/>
        </w:rPr>
        <w:t>залишається на документі та процедурі, а не на безперервному контролі реального стану безпеки.</w:t>
      </w:r>
    </w:p>
    <w:p w:rsidR="00BA0C52" w:rsidRPr="003E6E4F" w:rsidRDefault="00BA0C52" w:rsidP="003431A5">
      <w:pPr>
        <w:pStyle w:val="ad"/>
        <w:numPr>
          <w:ilvl w:val="0"/>
          <w:numId w:val="16"/>
        </w:numPr>
        <w:spacing w:before="100" w:beforeAutospacing="1" w:after="100" w:afterAutospacing="1" w:line="240" w:lineRule="auto"/>
        <w:ind w:left="426"/>
        <w:jc w:val="both"/>
        <w:rPr>
          <w:rFonts w:ascii="Times New Roman" w:eastAsia="Times New Roman" w:hAnsi="Times New Roman" w:cs="Times New Roman"/>
          <w:lang w:eastAsia="de-DE"/>
        </w:rPr>
      </w:pPr>
      <w:r w:rsidRPr="003E6E4F">
        <w:rPr>
          <w:rFonts w:ascii="Times New Roman" w:eastAsia="Times New Roman" w:hAnsi="Times New Roman" w:cs="Times New Roman"/>
          <w:b/>
          <w:bCs/>
          <w:lang w:eastAsia="de-DE"/>
        </w:rPr>
        <w:t>Д</w:t>
      </w:r>
      <w:r w:rsidR="00613BF1" w:rsidRPr="003E6E4F">
        <w:rPr>
          <w:rFonts w:ascii="Times New Roman" w:eastAsia="Times New Roman" w:hAnsi="Times New Roman" w:cs="Times New Roman"/>
          <w:b/>
          <w:bCs/>
          <w:lang w:eastAsia="de-DE"/>
        </w:rPr>
        <w:t xml:space="preserve">ержавний контроль виписаний сильніше, ніж превентивна підтримка. </w:t>
      </w:r>
      <w:r w:rsidR="00613BF1" w:rsidRPr="003E6E4F">
        <w:rPr>
          <w:rFonts w:ascii="Times New Roman" w:eastAsia="Times New Roman" w:hAnsi="Times New Roman" w:cs="Times New Roman"/>
          <w:lang w:eastAsia="de-DE"/>
        </w:rPr>
        <w:t xml:space="preserve">Стаття 32 надає державним інспекторам право вимагати негайного виконання заходів, включно із зупиненням, припиненням чи обмеженням робіт, використання обладнання, робочих місць, будівель, споруд та забороною застосування небезпечних речовин. Водночас стаття 33 прямо встановлює, що висновки й рекомендації, отримані роботодавцем за результатами аналізу стану дотримання законодавства, є добровільними до виконання. Таким чином, </w:t>
      </w:r>
      <w:r w:rsidR="00C513F1" w:rsidRPr="003E6E4F">
        <w:rPr>
          <w:rFonts w:ascii="Times New Roman" w:eastAsia="Times New Roman" w:hAnsi="Times New Roman" w:cs="Times New Roman"/>
          <w:lang w:eastAsia="de-DE"/>
        </w:rPr>
        <w:t>у законопроєкті санкційні та зупиняючі механізми виписані значно детальніше і жорсткіше, ніж механізми консультаційної підтримки та економічного стимулювання превенції.</w:t>
      </w:r>
    </w:p>
    <w:p w:rsidR="00BA0C52" w:rsidRPr="003E6E4F" w:rsidRDefault="00BA0C52" w:rsidP="001C3936">
      <w:pPr>
        <w:pStyle w:val="ad"/>
        <w:numPr>
          <w:ilvl w:val="0"/>
          <w:numId w:val="16"/>
        </w:numPr>
        <w:spacing w:before="100" w:beforeAutospacing="1" w:after="100" w:afterAutospacing="1" w:line="240" w:lineRule="auto"/>
        <w:ind w:left="426"/>
        <w:jc w:val="both"/>
        <w:rPr>
          <w:rFonts w:ascii="Times New Roman" w:eastAsia="Times New Roman" w:hAnsi="Times New Roman" w:cs="Times New Roman"/>
          <w:lang w:eastAsia="de-DE"/>
        </w:rPr>
      </w:pPr>
      <w:r w:rsidRPr="003E6E4F">
        <w:rPr>
          <w:rFonts w:ascii="Times New Roman" w:eastAsia="Times New Roman" w:hAnsi="Times New Roman" w:cs="Times New Roman"/>
          <w:b/>
          <w:bCs/>
          <w:lang w:eastAsia="de-DE"/>
        </w:rPr>
        <w:t>К</w:t>
      </w:r>
      <w:r w:rsidR="00613BF1" w:rsidRPr="003E6E4F">
        <w:rPr>
          <w:rFonts w:ascii="Times New Roman" w:eastAsia="Times New Roman" w:hAnsi="Times New Roman" w:cs="Times New Roman"/>
          <w:b/>
          <w:bCs/>
          <w:lang w:eastAsia="de-DE"/>
        </w:rPr>
        <w:t>аральн</w:t>
      </w:r>
      <w:r w:rsidRPr="003E6E4F">
        <w:rPr>
          <w:rFonts w:ascii="Times New Roman" w:eastAsia="Times New Roman" w:hAnsi="Times New Roman" w:cs="Times New Roman"/>
          <w:b/>
          <w:bCs/>
          <w:lang w:eastAsia="de-DE"/>
        </w:rPr>
        <w:t>і</w:t>
      </w:r>
      <w:r w:rsidR="00DB5109" w:rsidRPr="003E6E4F">
        <w:rPr>
          <w:rFonts w:ascii="Times New Roman" w:eastAsia="Times New Roman" w:hAnsi="Times New Roman" w:cs="Times New Roman"/>
          <w:b/>
          <w:bCs/>
          <w:lang w:eastAsia="de-DE"/>
        </w:rPr>
        <w:t xml:space="preserve"> </w:t>
      </w:r>
      <w:r w:rsidRPr="003E6E4F">
        <w:rPr>
          <w:rFonts w:ascii="Times New Roman" w:eastAsia="Times New Roman" w:hAnsi="Times New Roman" w:cs="Times New Roman"/>
          <w:b/>
          <w:bCs/>
          <w:lang w:eastAsia="de-DE"/>
        </w:rPr>
        <w:t>механізми</w:t>
      </w:r>
      <w:r w:rsidR="00613BF1" w:rsidRPr="003E6E4F">
        <w:rPr>
          <w:rFonts w:ascii="Times New Roman" w:eastAsia="Times New Roman" w:hAnsi="Times New Roman" w:cs="Times New Roman"/>
          <w:b/>
          <w:bCs/>
          <w:lang w:eastAsia="de-DE"/>
        </w:rPr>
        <w:t xml:space="preserve"> деталізова</w:t>
      </w:r>
      <w:r w:rsidRPr="003E6E4F">
        <w:rPr>
          <w:rFonts w:ascii="Times New Roman" w:eastAsia="Times New Roman" w:hAnsi="Times New Roman" w:cs="Times New Roman"/>
          <w:b/>
          <w:bCs/>
          <w:lang w:eastAsia="de-DE"/>
        </w:rPr>
        <w:t>ні</w:t>
      </w:r>
      <w:r w:rsidR="00613BF1" w:rsidRPr="003E6E4F">
        <w:rPr>
          <w:rFonts w:ascii="Times New Roman" w:eastAsia="Times New Roman" w:hAnsi="Times New Roman" w:cs="Times New Roman"/>
          <w:b/>
          <w:bCs/>
          <w:lang w:eastAsia="de-DE"/>
        </w:rPr>
        <w:t xml:space="preserve"> більше, ніж стимулювання превенції.</w:t>
      </w:r>
      <w:r w:rsidR="00613BF1" w:rsidRPr="003E6E4F">
        <w:rPr>
          <w:rFonts w:ascii="Times New Roman" w:eastAsia="Times New Roman" w:hAnsi="Times New Roman" w:cs="Times New Roman"/>
          <w:lang w:eastAsia="de-DE"/>
        </w:rPr>
        <w:t xml:space="preserve"> </w:t>
      </w:r>
      <w:r w:rsidR="003E6E4F" w:rsidRPr="003E6E4F">
        <w:rPr>
          <w:rFonts w:ascii="Times New Roman" w:eastAsia="Times New Roman" w:hAnsi="Times New Roman" w:cs="Times New Roman"/>
          <w:lang w:eastAsia="de-DE"/>
        </w:rPr>
        <w:t>Стаття 35 містить розгорнуту систему фінансових санкцій за широке коло порушень: від непроведення навчання чи медичних оглядів до допуску до робіт підвищеної небезпеки без дотримання спеціальних умов.</w:t>
      </w:r>
      <w:r w:rsidR="003E6E4F">
        <w:rPr>
          <w:rFonts w:ascii="Times New Roman" w:eastAsia="Times New Roman" w:hAnsi="Times New Roman" w:cs="Times New Roman"/>
          <w:lang w:eastAsia="de-DE"/>
        </w:rPr>
        <w:t xml:space="preserve"> </w:t>
      </w:r>
      <w:r w:rsidR="003E6E4F" w:rsidRPr="003E6E4F">
        <w:rPr>
          <w:rFonts w:ascii="Times New Roman" w:eastAsia="Times New Roman" w:hAnsi="Times New Roman" w:cs="Times New Roman"/>
          <w:lang w:eastAsia="de-DE"/>
        </w:rPr>
        <w:t>Натомість</w:t>
      </w:r>
      <w:r w:rsidR="003E6E4F">
        <w:rPr>
          <w:rFonts w:ascii="Times New Roman" w:eastAsia="Times New Roman" w:hAnsi="Times New Roman" w:cs="Times New Roman"/>
          <w:lang w:eastAsia="de-DE"/>
        </w:rPr>
        <w:t xml:space="preserve"> </w:t>
      </w:r>
      <w:r w:rsidR="003E6E4F" w:rsidRPr="003E6E4F">
        <w:rPr>
          <w:rFonts w:ascii="Times New Roman" w:eastAsia="Times New Roman" w:hAnsi="Times New Roman" w:cs="Times New Roman"/>
          <w:lang w:eastAsia="de-DE"/>
        </w:rPr>
        <w:t xml:space="preserve">стаття 36 щодо економічного стимулювання фактично відсилає це питання до майбутнього порядку Кабінету Міністрів України. </w:t>
      </w:r>
      <w:r w:rsidR="00613BF1" w:rsidRPr="003E6E4F">
        <w:rPr>
          <w:rFonts w:ascii="Times New Roman" w:eastAsia="Times New Roman" w:hAnsi="Times New Roman" w:cs="Times New Roman"/>
          <w:lang w:eastAsia="de-DE"/>
        </w:rPr>
        <w:t xml:space="preserve">Це свідчить, що законопроєкт значно чіткіше формує механізми покарання, ніж механізми заохочення роботодавця до реального зниження ризиків. </w:t>
      </w:r>
    </w:p>
    <w:p w:rsidR="00613BF1" w:rsidRPr="003E6E4F" w:rsidRDefault="006862DC" w:rsidP="001C3936">
      <w:pPr>
        <w:pStyle w:val="ad"/>
        <w:numPr>
          <w:ilvl w:val="0"/>
          <w:numId w:val="16"/>
        </w:numPr>
        <w:spacing w:before="100" w:beforeAutospacing="1" w:after="100" w:afterAutospacing="1" w:line="240" w:lineRule="auto"/>
        <w:ind w:left="426"/>
        <w:jc w:val="both"/>
        <w:rPr>
          <w:rFonts w:ascii="Times New Roman" w:eastAsia="Times New Roman" w:hAnsi="Times New Roman" w:cs="Times New Roman"/>
          <w:lang w:eastAsia="de-DE"/>
        </w:rPr>
      </w:pPr>
      <w:r w:rsidRPr="003E6E4F">
        <w:rPr>
          <w:rFonts w:ascii="Times New Roman" w:eastAsia="Times New Roman" w:hAnsi="Times New Roman" w:cs="Times New Roman"/>
          <w:b/>
          <w:bCs/>
          <w:lang w:eastAsia="de-DE"/>
        </w:rPr>
        <w:lastRenderedPageBreak/>
        <w:t>Участь працівників і їх представників залишається недостатньо впливовою</w:t>
      </w:r>
      <w:r w:rsidR="00C513F1" w:rsidRPr="003E6E4F">
        <w:rPr>
          <w:rFonts w:ascii="Times New Roman" w:eastAsia="Times New Roman" w:hAnsi="Times New Roman" w:cs="Times New Roman"/>
          <w:b/>
          <w:bCs/>
          <w:lang w:eastAsia="de-DE"/>
        </w:rPr>
        <w:t>.</w:t>
      </w:r>
      <w:r w:rsidR="00613BF1" w:rsidRPr="003E6E4F">
        <w:rPr>
          <w:rFonts w:ascii="Times New Roman" w:eastAsia="Times New Roman" w:hAnsi="Times New Roman" w:cs="Times New Roman"/>
          <w:lang w:eastAsia="de-DE"/>
        </w:rPr>
        <w:t xml:space="preserve"> Стаття 23 передбачає консультації, однак прямо встановлює, що їх результати можуть бути враховані роботодавцем. Крім того, рішення комісії з питань безпеки та охорони здоров’я працівників на роботі мають рекомендаційний характер. Такий підхід не відповідає європейській превентивній логіці, в якій участь працівників є одним із ключових інструментів раннього виявлення та усунення ризиків. Право працівників на консультації та участь є системною частиною підходу ЄС і відображене як у Рамковій директиві, так і в спеціальних директивах. </w:t>
      </w:r>
    </w:p>
    <w:p w:rsidR="00613BF1" w:rsidRPr="003E6E4F" w:rsidRDefault="00613BF1" w:rsidP="00334365">
      <w:pPr>
        <w:spacing w:before="100" w:beforeAutospacing="1" w:after="100" w:afterAutospacing="1"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Отже, попри правильні декларації про оцінювання професійних ризиків, культуру профілактики та систему управління безпекою, законопроєкт № 10147 у нинішньому вигляді поєднує нову європейську термінологію зі старою регуляторною логікою. У результаті є ризик, що роботодавець буде орієнтований не стільки на реальне зниження ризиків, скільки на проходження формальних процедур і мінімізацію </w:t>
      </w:r>
      <w:r w:rsidR="003E6E4F" w:rsidRPr="003E6E4F">
        <w:rPr>
          <w:rFonts w:ascii="Times New Roman" w:eastAsia="Times New Roman" w:hAnsi="Times New Roman" w:cs="Times New Roman"/>
          <w:lang w:eastAsia="de-DE"/>
        </w:rPr>
        <w:t>санаційного</w:t>
      </w:r>
      <w:r w:rsidRPr="003E6E4F">
        <w:rPr>
          <w:rFonts w:ascii="Times New Roman" w:eastAsia="Times New Roman" w:hAnsi="Times New Roman" w:cs="Times New Roman"/>
          <w:lang w:eastAsia="de-DE"/>
        </w:rPr>
        <w:t xml:space="preserve"> тиску.</w:t>
      </w:r>
    </w:p>
    <w:p w:rsidR="00613BF1" w:rsidRPr="003E6E4F" w:rsidRDefault="00DC16EB" w:rsidP="00334365">
      <w:pPr>
        <w:spacing w:before="100" w:beforeAutospacing="1" w:after="100" w:afterAutospacing="1"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На наше переконання, доопрацювання законопроєкту потребує ширшого залучення незалежних українських та європейських експертів</w:t>
      </w:r>
      <w:r w:rsidR="00613BF1" w:rsidRPr="003E6E4F">
        <w:rPr>
          <w:rFonts w:ascii="Times New Roman" w:eastAsia="Times New Roman" w:hAnsi="Times New Roman" w:cs="Times New Roman"/>
          <w:lang w:eastAsia="de-DE"/>
        </w:rPr>
        <w:t>, які мають практичний досвід побудови сучасних превентивних моделей у державах Європейського Союзу. У результаті обговорення відбулося переважно в межах національної тристоронньої процедури, але без достатньої зовнішньої професійної валідації самої концепції законопроєкту.</w:t>
      </w:r>
    </w:p>
    <w:p w:rsidR="00613BF1" w:rsidRPr="003E6E4F" w:rsidRDefault="00613BF1" w:rsidP="003B7F54">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У зв’язку з викладеним просимо:</w:t>
      </w:r>
    </w:p>
    <w:p w:rsidR="00613BF1" w:rsidRPr="003E6E4F" w:rsidRDefault="00613BF1" w:rsidP="003B7F54">
      <w:pPr>
        <w:numPr>
          <w:ilvl w:val="0"/>
          <w:numId w:val="12"/>
        </w:num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Не приймати законопроєкт № 10147 у нинішній редакції та повернути його на доопрацювання. </w:t>
      </w:r>
    </w:p>
    <w:p w:rsidR="00613BF1" w:rsidRPr="003E6E4F" w:rsidRDefault="00613BF1" w:rsidP="00334365">
      <w:pPr>
        <w:numPr>
          <w:ilvl w:val="0"/>
          <w:numId w:val="12"/>
        </w:numPr>
        <w:spacing w:before="100" w:beforeAutospacing="1" w:after="100" w:afterAutospacing="1"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Під час доопрацювання забезпечити участь не лише сторін соціального діалогу</w:t>
      </w:r>
      <w:r w:rsidRPr="003E6E4F">
        <w:rPr>
          <w:rFonts w:ascii="Times New Roman" w:eastAsia="Times New Roman" w:hAnsi="Times New Roman" w:cs="Times New Roman"/>
          <w:b/>
          <w:bCs/>
          <w:lang w:eastAsia="de-DE"/>
        </w:rPr>
        <w:t xml:space="preserve">, </w:t>
      </w:r>
      <w:r w:rsidRPr="003E6E4F">
        <w:rPr>
          <w:rFonts w:ascii="Times New Roman" w:eastAsia="Times New Roman" w:hAnsi="Times New Roman" w:cs="Times New Roman"/>
          <w:u w:val="single"/>
          <w:lang w:eastAsia="de-DE"/>
        </w:rPr>
        <w:t>а й незалежних українських експертів та європейських експертів</w:t>
      </w:r>
      <w:r w:rsidRPr="003E6E4F">
        <w:rPr>
          <w:rFonts w:ascii="Times New Roman" w:eastAsia="Times New Roman" w:hAnsi="Times New Roman" w:cs="Times New Roman"/>
          <w:b/>
          <w:bCs/>
          <w:lang w:eastAsia="de-DE"/>
        </w:rPr>
        <w:t>,</w:t>
      </w:r>
      <w:r w:rsidRPr="003E6E4F">
        <w:rPr>
          <w:rFonts w:ascii="Times New Roman" w:eastAsia="Times New Roman" w:hAnsi="Times New Roman" w:cs="Times New Roman"/>
          <w:lang w:eastAsia="de-DE"/>
        </w:rPr>
        <w:t xml:space="preserve"> які мають практичний досвід розроблення і застосування сучасних систем </w:t>
      </w:r>
      <w:r w:rsidR="0016672C" w:rsidRPr="003E6E4F">
        <w:rPr>
          <w:rFonts w:ascii="Times New Roman" w:eastAsia="Times New Roman" w:hAnsi="Times New Roman" w:cs="Times New Roman"/>
          <w:lang w:eastAsia="de-DE"/>
        </w:rPr>
        <w:t>управління безпекою праці та здоров’я на роботі</w:t>
      </w:r>
      <w:r w:rsidRPr="003E6E4F">
        <w:rPr>
          <w:rFonts w:ascii="Times New Roman" w:eastAsia="Times New Roman" w:hAnsi="Times New Roman" w:cs="Times New Roman"/>
          <w:lang w:eastAsia="de-DE"/>
        </w:rPr>
        <w:t xml:space="preserve">. </w:t>
      </w:r>
    </w:p>
    <w:p w:rsidR="00613BF1" w:rsidRPr="003E6E4F" w:rsidRDefault="00613BF1" w:rsidP="00334365">
      <w:pPr>
        <w:numPr>
          <w:ilvl w:val="0"/>
          <w:numId w:val="12"/>
        </w:num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Переглянути концепцію законопроєкту таким чином, щоб у центрі закону були: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запобігання професійним ризикам;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їх постійне оцінювання та усунення в джерелі виникнення;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реальна участь працівників;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консультаційна та методична підтримка дотримання вимог;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пропорційний контроль; </w:t>
      </w:r>
    </w:p>
    <w:p w:rsidR="00613BF1" w:rsidRPr="003E6E4F" w:rsidRDefault="00613BF1" w:rsidP="00F71F88">
      <w:pPr>
        <w:numPr>
          <w:ilvl w:val="1"/>
          <w:numId w:val="18"/>
        </w:numPr>
        <w:spacing w:after="0" w:line="240" w:lineRule="auto"/>
        <w:ind w:left="993" w:firstLine="141"/>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економічне стимулювання превенції. </w:t>
      </w:r>
    </w:p>
    <w:p w:rsidR="00613BF1" w:rsidRPr="003E6E4F" w:rsidRDefault="00DC0156" w:rsidP="00334365">
      <w:pPr>
        <w:numPr>
          <w:ilvl w:val="0"/>
          <w:numId w:val="12"/>
        </w:num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Переглянути положення щодо допуску до робіт підвищеної небезпеки, зупиняючих повноважень контролюючого органу, участі працівників та економічного стимулювання</w:t>
      </w:r>
      <w:r w:rsidR="00613BF1" w:rsidRPr="003E6E4F">
        <w:rPr>
          <w:rFonts w:ascii="Times New Roman" w:eastAsia="Times New Roman" w:hAnsi="Times New Roman" w:cs="Times New Roman"/>
          <w:lang w:eastAsia="de-DE"/>
        </w:rPr>
        <w:t xml:space="preserve">, які відтворюють стару карально-дозвільну модель, коли безпека ототожнюється передусім із дозволом, декларацією, повідомленням, приписом і штрафом, а не з реально діючою системою управління ризиками. </w:t>
      </w:r>
    </w:p>
    <w:p w:rsidR="00613BF1" w:rsidRPr="003E6E4F" w:rsidRDefault="006862DC" w:rsidP="00334365">
      <w:pPr>
        <w:numPr>
          <w:ilvl w:val="0"/>
          <w:numId w:val="12"/>
        </w:numPr>
        <w:spacing w:before="100" w:beforeAutospacing="1" w:after="100" w:afterAutospacing="1"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Доопрацювати законопроєкт таким чином, щоб він відповідав європейському рівню не лише за термінологією, а й за регуляторною логікою та практичним механізмом дії</w:t>
      </w:r>
      <w:r w:rsidR="00613BF1" w:rsidRPr="003E6E4F">
        <w:rPr>
          <w:rFonts w:ascii="Times New Roman" w:eastAsia="Times New Roman" w:hAnsi="Times New Roman" w:cs="Times New Roman"/>
          <w:lang w:eastAsia="de-DE"/>
        </w:rPr>
        <w:t xml:space="preserve">. </w:t>
      </w:r>
    </w:p>
    <w:p w:rsidR="006862DC" w:rsidRPr="003E6E4F" w:rsidRDefault="00613BF1" w:rsidP="0016672C">
      <w:pPr>
        <w:pStyle w:val="ae"/>
        <w:spacing w:before="0" w:beforeAutospacing="0" w:after="120" w:afterAutospacing="0"/>
        <w:jc w:val="both"/>
        <w:rPr>
          <w:sz w:val="22"/>
          <w:szCs w:val="22"/>
          <w:lang w:eastAsia="de-DE"/>
        </w:rPr>
      </w:pPr>
      <w:r w:rsidRPr="003E6E4F">
        <w:rPr>
          <w:sz w:val="22"/>
          <w:szCs w:val="22"/>
          <w:lang w:eastAsia="de-DE"/>
        </w:rPr>
        <w:t>Підтверджуємо готовність брати участь у доопрацюванні законопроєкту, надавати фахові пропозиції та долучатися до професійного обговорення з метою підготовки якісного, збалансованого і справді превентивного закону.</w:t>
      </w:r>
    </w:p>
    <w:p w:rsidR="00613BF1" w:rsidRPr="003E6E4F" w:rsidRDefault="006862DC" w:rsidP="000D1739">
      <w:pPr>
        <w:pStyle w:val="ae"/>
        <w:spacing w:before="0" w:beforeAutospacing="0" w:after="120" w:afterAutospacing="0"/>
        <w:ind w:firstLine="708"/>
        <w:jc w:val="both"/>
        <w:rPr>
          <w:sz w:val="22"/>
          <w:szCs w:val="22"/>
          <w:lang w:eastAsia="de-DE"/>
        </w:rPr>
      </w:pPr>
      <w:r w:rsidRPr="003E6E4F">
        <w:rPr>
          <w:sz w:val="22"/>
          <w:szCs w:val="22"/>
          <w:lang w:eastAsia="de-DE"/>
        </w:rPr>
        <w:t xml:space="preserve">Лише </w:t>
      </w:r>
      <w:r w:rsidR="003E6E4F" w:rsidRPr="003E6E4F">
        <w:rPr>
          <w:sz w:val="22"/>
          <w:szCs w:val="22"/>
          <w:lang w:eastAsia="de-DE"/>
        </w:rPr>
        <w:t>за умови</w:t>
      </w:r>
      <w:r w:rsidR="003E6E4F">
        <w:rPr>
          <w:sz w:val="22"/>
          <w:szCs w:val="22"/>
          <w:lang w:eastAsia="de-DE"/>
        </w:rPr>
        <w:t xml:space="preserve"> </w:t>
      </w:r>
      <w:r w:rsidR="0016672C" w:rsidRPr="003E6E4F">
        <w:rPr>
          <w:sz w:val="22"/>
          <w:szCs w:val="22"/>
          <w:lang w:eastAsia="de-DE"/>
        </w:rPr>
        <w:t>такого</w:t>
      </w:r>
      <w:r w:rsidR="003E6E4F">
        <w:rPr>
          <w:sz w:val="22"/>
          <w:szCs w:val="22"/>
          <w:lang w:eastAsia="de-DE"/>
        </w:rPr>
        <w:t xml:space="preserve"> </w:t>
      </w:r>
      <w:r w:rsidR="0016672C" w:rsidRPr="003E6E4F">
        <w:rPr>
          <w:sz w:val="22"/>
          <w:szCs w:val="22"/>
          <w:lang w:eastAsia="de-DE"/>
        </w:rPr>
        <w:t>доопрацювання</w:t>
      </w:r>
      <w:r w:rsidR="003E6E4F">
        <w:rPr>
          <w:sz w:val="22"/>
          <w:szCs w:val="22"/>
          <w:lang w:eastAsia="de-DE"/>
        </w:rPr>
        <w:t xml:space="preserve"> </w:t>
      </w:r>
      <w:r w:rsidR="0016672C" w:rsidRPr="003E6E4F">
        <w:rPr>
          <w:sz w:val="22"/>
          <w:szCs w:val="22"/>
          <w:lang w:eastAsia="de-DE"/>
        </w:rPr>
        <w:t>законопроєкт №</w:t>
      </w:r>
      <w:r w:rsidR="003E6E4F">
        <w:rPr>
          <w:sz w:val="22"/>
          <w:szCs w:val="22"/>
          <w:lang w:eastAsia="de-DE"/>
        </w:rPr>
        <w:t xml:space="preserve"> </w:t>
      </w:r>
      <w:r w:rsidR="0016672C" w:rsidRPr="003E6E4F">
        <w:rPr>
          <w:sz w:val="22"/>
          <w:szCs w:val="22"/>
          <w:lang w:eastAsia="de-DE"/>
        </w:rPr>
        <w:t xml:space="preserve">10147 </w:t>
      </w:r>
      <w:r w:rsidR="000D56C1" w:rsidRPr="003E6E4F">
        <w:rPr>
          <w:sz w:val="22"/>
          <w:szCs w:val="22"/>
          <w:lang w:eastAsia="de-DE"/>
        </w:rPr>
        <w:t xml:space="preserve"> </w:t>
      </w:r>
      <w:r w:rsidR="0016672C" w:rsidRPr="003E6E4F">
        <w:rPr>
          <w:sz w:val="22"/>
          <w:szCs w:val="22"/>
          <w:lang w:eastAsia="de-DE"/>
        </w:rPr>
        <w:t>може</w:t>
      </w:r>
      <w:r w:rsidR="000D56C1" w:rsidRPr="003E6E4F">
        <w:rPr>
          <w:sz w:val="22"/>
          <w:szCs w:val="22"/>
          <w:lang w:eastAsia="de-DE"/>
        </w:rPr>
        <w:t xml:space="preserve"> </w:t>
      </w:r>
      <w:r w:rsidR="0016672C" w:rsidRPr="003E6E4F">
        <w:rPr>
          <w:sz w:val="22"/>
          <w:szCs w:val="22"/>
          <w:lang w:eastAsia="de-DE"/>
        </w:rPr>
        <w:t>стати</w:t>
      </w:r>
      <w:r w:rsidR="000D56C1" w:rsidRPr="003E6E4F">
        <w:rPr>
          <w:sz w:val="22"/>
          <w:szCs w:val="22"/>
          <w:lang w:eastAsia="de-DE"/>
        </w:rPr>
        <w:t xml:space="preserve"> </w:t>
      </w:r>
      <w:r w:rsidR="0016672C" w:rsidRPr="003E6E4F">
        <w:rPr>
          <w:sz w:val="22"/>
          <w:szCs w:val="22"/>
          <w:lang w:eastAsia="de-DE"/>
        </w:rPr>
        <w:t>неформальною</w:t>
      </w:r>
      <w:r w:rsidR="000D56C1" w:rsidRPr="003E6E4F">
        <w:rPr>
          <w:sz w:val="22"/>
          <w:szCs w:val="22"/>
          <w:lang w:eastAsia="de-DE"/>
        </w:rPr>
        <w:t xml:space="preserve"> </w:t>
      </w:r>
      <w:r w:rsidR="0016672C" w:rsidRPr="003E6E4F">
        <w:rPr>
          <w:sz w:val="22"/>
          <w:szCs w:val="22"/>
          <w:lang w:eastAsia="de-DE"/>
        </w:rPr>
        <w:t>імплементацією</w:t>
      </w:r>
      <w:r w:rsidR="000D56C1" w:rsidRPr="003E6E4F">
        <w:rPr>
          <w:sz w:val="22"/>
          <w:szCs w:val="22"/>
          <w:lang w:eastAsia="de-DE"/>
        </w:rPr>
        <w:t xml:space="preserve"> </w:t>
      </w:r>
      <w:r w:rsidR="0016672C" w:rsidRPr="003E6E4F">
        <w:rPr>
          <w:sz w:val="22"/>
          <w:szCs w:val="22"/>
          <w:lang w:eastAsia="de-DE"/>
        </w:rPr>
        <w:t>окремих</w:t>
      </w:r>
      <w:r w:rsidR="000D56C1" w:rsidRPr="003E6E4F">
        <w:rPr>
          <w:sz w:val="22"/>
          <w:szCs w:val="22"/>
          <w:lang w:eastAsia="de-DE"/>
        </w:rPr>
        <w:t xml:space="preserve"> </w:t>
      </w:r>
      <w:r w:rsidR="0016672C" w:rsidRPr="003E6E4F">
        <w:rPr>
          <w:sz w:val="22"/>
          <w:szCs w:val="22"/>
          <w:lang w:eastAsia="de-DE"/>
        </w:rPr>
        <w:t>європейських</w:t>
      </w:r>
      <w:r w:rsidR="000D56C1" w:rsidRPr="003E6E4F">
        <w:rPr>
          <w:sz w:val="22"/>
          <w:szCs w:val="22"/>
          <w:lang w:eastAsia="de-DE"/>
        </w:rPr>
        <w:t xml:space="preserve"> </w:t>
      </w:r>
      <w:r w:rsidR="0016672C" w:rsidRPr="003E6E4F">
        <w:rPr>
          <w:sz w:val="22"/>
          <w:szCs w:val="22"/>
          <w:lang w:eastAsia="de-DE"/>
        </w:rPr>
        <w:t>підходів, а</w:t>
      </w:r>
      <w:r w:rsidR="000D56C1" w:rsidRPr="003E6E4F">
        <w:rPr>
          <w:sz w:val="22"/>
          <w:szCs w:val="22"/>
          <w:lang w:eastAsia="de-DE"/>
        </w:rPr>
        <w:t xml:space="preserve"> </w:t>
      </w:r>
      <w:r w:rsidR="0016672C" w:rsidRPr="003E6E4F">
        <w:rPr>
          <w:sz w:val="22"/>
          <w:szCs w:val="22"/>
          <w:lang w:eastAsia="de-DE"/>
        </w:rPr>
        <w:t>справді</w:t>
      </w:r>
      <w:r w:rsidR="003E6E4F">
        <w:rPr>
          <w:sz w:val="22"/>
          <w:szCs w:val="22"/>
          <w:lang w:eastAsia="de-DE"/>
        </w:rPr>
        <w:t xml:space="preserve"> </w:t>
      </w:r>
      <w:r w:rsidR="0016672C" w:rsidRPr="003E6E4F">
        <w:rPr>
          <w:sz w:val="22"/>
          <w:szCs w:val="22"/>
          <w:lang w:eastAsia="de-DE"/>
        </w:rPr>
        <w:t>дієвим</w:t>
      </w:r>
      <w:r w:rsidR="000D56C1" w:rsidRPr="003E6E4F">
        <w:rPr>
          <w:sz w:val="22"/>
          <w:szCs w:val="22"/>
          <w:lang w:eastAsia="de-DE"/>
        </w:rPr>
        <w:t xml:space="preserve"> </w:t>
      </w:r>
      <w:r w:rsidR="0016672C" w:rsidRPr="003E6E4F">
        <w:rPr>
          <w:sz w:val="22"/>
          <w:szCs w:val="22"/>
          <w:lang w:eastAsia="de-DE"/>
        </w:rPr>
        <w:t>інструментом</w:t>
      </w:r>
      <w:r w:rsidR="000D56C1" w:rsidRPr="003E6E4F">
        <w:rPr>
          <w:sz w:val="22"/>
          <w:szCs w:val="22"/>
          <w:lang w:eastAsia="de-DE"/>
        </w:rPr>
        <w:t xml:space="preserve"> </w:t>
      </w:r>
      <w:r w:rsidR="0016672C" w:rsidRPr="003E6E4F">
        <w:rPr>
          <w:sz w:val="22"/>
          <w:szCs w:val="22"/>
          <w:lang w:eastAsia="de-DE"/>
        </w:rPr>
        <w:t>збереження</w:t>
      </w:r>
      <w:r w:rsidR="000D56C1" w:rsidRPr="003E6E4F">
        <w:rPr>
          <w:sz w:val="22"/>
          <w:szCs w:val="22"/>
          <w:lang w:eastAsia="de-DE"/>
        </w:rPr>
        <w:t xml:space="preserve"> </w:t>
      </w:r>
      <w:r w:rsidR="0016672C" w:rsidRPr="003E6E4F">
        <w:rPr>
          <w:sz w:val="22"/>
          <w:szCs w:val="22"/>
          <w:lang w:eastAsia="de-DE"/>
        </w:rPr>
        <w:t>життя</w:t>
      </w:r>
      <w:r w:rsidR="000D56C1" w:rsidRPr="003E6E4F">
        <w:rPr>
          <w:sz w:val="22"/>
          <w:szCs w:val="22"/>
          <w:lang w:eastAsia="de-DE"/>
        </w:rPr>
        <w:t xml:space="preserve"> </w:t>
      </w:r>
      <w:r w:rsidR="0016672C" w:rsidRPr="003E6E4F">
        <w:rPr>
          <w:sz w:val="22"/>
          <w:szCs w:val="22"/>
          <w:lang w:eastAsia="de-DE"/>
        </w:rPr>
        <w:t>і</w:t>
      </w:r>
      <w:r w:rsidR="000D56C1" w:rsidRPr="003E6E4F">
        <w:rPr>
          <w:sz w:val="22"/>
          <w:szCs w:val="22"/>
          <w:lang w:eastAsia="de-DE"/>
        </w:rPr>
        <w:t xml:space="preserve"> </w:t>
      </w:r>
      <w:r w:rsidR="0016672C" w:rsidRPr="003E6E4F">
        <w:rPr>
          <w:sz w:val="22"/>
          <w:szCs w:val="22"/>
          <w:lang w:eastAsia="de-DE"/>
        </w:rPr>
        <w:t>здоров’я</w:t>
      </w:r>
      <w:r w:rsidR="000D56C1" w:rsidRPr="003E6E4F">
        <w:rPr>
          <w:sz w:val="22"/>
          <w:szCs w:val="22"/>
          <w:lang w:eastAsia="de-DE"/>
        </w:rPr>
        <w:t xml:space="preserve"> </w:t>
      </w:r>
      <w:r w:rsidR="0016672C" w:rsidRPr="003E6E4F">
        <w:rPr>
          <w:sz w:val="22"/>
          <w:szCs w:val="22"/>
          <w:lang w:eastAsia="de-DE"/>
        </w:rPr>
        <w:t>працівників, розвитку</w:t>
      </w:r>
      <w:r w:rsidR="000D56C1" w:rsidRPr="003E6E4F">
        <w:rPr>
          <w:sz w:val="22"/>
          <w:szCs w:val="22"/>
          <w:lang w:eastAsia="de-DE"/>
        </w:rPr>
        <w:t xml:space="preserve"> </w:t>
      </w:r>
      <w:r w:rsidR="0016672C" w:rsidRPr="003E6E4F">
        <w:rPr>
          <w:sz w:val="22"/>
          <w:szCs w:val="22"/>
          <w:lang w:eastAsia="de-DE"/>
        </w:rPr>
        <w:t>культури</w:t>
      </w:r>
      <w:r w:rsidR="000D56C1" w:rsidRPr="003E6E4F">
        <w:rPr>
          <w:sz w:val="22"/>
          <w:szCs w:val="22"/>
          <w:lang w:eastAsia="de-DE"/>
        </w:rPr>
        <w:t xml:space="preserve"> </w:t>
      </w:r>
      <w:r w:rsidR="0016672C" w:rsidRPr="003E6E4F">
        <w:rPr>
          <w:sz w:val="22"/>
          <w:szCs w:val="22"/>
          <w:lang w:eastAsia="de-DE"/>
        </w:rPr>
        <w:t>профілактики</w:t>
      </w:r>
      <w:r w:rsidR="000D56C1" w:rsidRPr="003E6E4F">
        <w:rPr>
          <w:sz w:val="22"/>
          <w:szCs w:val="22"/>
          <w:lang w:eastAsia="de-DE"/>
        </w:rPr>
        <w:t xml:space="preserve"> </w:t>
      </w:r>
      <w:r w:rsidR="0016672C" w:rsidRPr="003E6E4F">
        <w:rPr>
          <w:sz w:val="22"/>
          <w:szCs w:val="22"/>
          <w:lang w:eastAsia="de-DE"/>
        </w:rPr>
        <w:t>та</w:t>
      </w:r>
      <w:r w:rsidR="000D56C1" w:rsidRPr="003E6E4F">
        <w:rPr>
          <w:sz w:val="22"/>
          <w:szCs w:val="22"/>
          <w:lang w:eastAsia="de-DE"/>
        </w:rPr>
        <w:t xml:space="preserve"> </w:t>
      </w:r>
      <w:r w:rsidR="0016672C" w:rsidRPr="003E6E4F">
        <w:rPr>
          <w:sz w:val="22"/>
          <w:szCs w:val="22"/>
          <w:lang w:eastAsia="de-DE"/>
        </w:rPr>
        <w:t>побудови</w:t>
      </w:r>
      <w:r w:rsidR="000D56C1" w:rsidRPr="003E6E4F">
        <w:rPr>
          <w:sz w:val="22"/>
          <w:szCs w:val="22"/>
          <w:lang w:eastAsia="de-DE"/>
        </w:rPr>
        <w:t xml:space="preserve"> </w:t>
      </w:r>
      <w:r w:rsidR="0016672C" w:rsidRPr="003E6E4F">
        <w:rPr>
          <w:sz w:val="22"/>
          <w:szCs w:val="22"/>
          <w:lang w:eastAsia="de-DE"/>
        </w:rPr>
        <w:t>правовизначеної, сучасної</w:t>
      </w:r>
      <w:r w:rsidR="000D56C1" w:rsidRPr="003E6E4F">
        <w:rPr>
          <w:sz w:val="22"/>
          <w:szCs w:val="22"/>
          <w:lang w:eastAsia="de-DE"/>
        </w:rPr>
        <w:t xml:space="preserve"> </w:t>
      </w:r>
      <w:r w:rsidR="0016672C" w:rsidRPr="003E6E4F">
        <w:rPr>
          <w:sz w:val="22"/>
          <w:szCs w:val="22"/>
          <w:lang w:eastAsia="de-DE"/>
        </w:rPr>
        <w:t>і</w:t>
      </w:r>
      <w:r w:rsidR="000D56C1" w:rsidRPr="003E6E4F">
        <w:rPr>
          <w:sz w:val="22"/>
          <w:szCs w:val="22"/>
          <w:lang w:eastAsia="de-DE"/>
        </w:rPr>
        <w:t xml:space="preserve"> </w:t>
      </w:r>
      <w:r w:rsidR="0016672C" w:rsidRPr="003E6E4F">
        <w:rPr>
          <w:sz w:val="22"/>
          <w:szCs w:val="22"/>
          <w:lang w:eastAsia="de-DE"/>
        </w:rPr>
        <w:t>практично</w:t>
      </w:r>
      <w:r w:rsidR="000D56C1" w:rsidRPr="003E6E4F">
        <w:rPr>
          <w:sz w:val="22"/>
          <w:szCs w:val="22"/>
          <w:lang w:eastAsia="de-DE"/>
        </w:rPr>
        <w:t xml:space="preserve"> </w:t>
      </w:r>
      <w:r w:rsidR="0016672C" w:rsidRPr="003E6E4F">
        <w:rPr>
          <w:sz w:val="22"/>
          <w:szCs w:val="22"/>
          <w:lang w:eastAsia="de-DE"/>
        </w:rPr>
        <w:t>застосовної</w:t>
      </w:r>
      <w:r w:rsidR="000D56C1" w:rsidRPr="003E6E4F">
        <w:rPr>
          <w:sz w:val="22"/>
          <w:szCs w:val="22"/>
          <w:lang w:eastAsia="de-DE"/>
        </w:rPr>
        <w:t xml:space="preserve"> </w:t>
      </w:r>
      <w:r w:rsidR="0016672C" w:rsidRPr="003E6E4F">
        <w:rPr>
          <w:sz w:val="22"/>
          <w:szCs w:val="22"/>
          <w:lang w:eastAsia="de-DE"/>
        </w:rPr>
        <w:t>системи</w:t>
      </w:r>
      <w:r w:rsidR="000D56C1" w:rsidRPr="003E6E4F">
        <w:rPr>
          <w:sz w:val="22"/>
          <w:szCs w:val="22"/>
          <w:lang w:eastAsia="de-DE"/>
        </w:rPr>
        <w:t xml:space="preserve"> </w:t>
      </w:r>
      <w:r w:rsidR="0016672C" w:rsidRPr="003E6E4F">
        <w:rPr>
          <w:sz w:val="22"/>
          <w:szCs w:val="22"/>
          <w:lang w:eastAsia="de-DE"/>
        </w:rPr>
        <w:t>безпеки</w:t>
      </w:r>
      <w:r w:rsidR="000D56C1" w:rsidRPr="003E6E4F">
        <w:rPr>
          <w:sz w:val="22"/>
          <w:szCs w:val="22"/>
          <w:lang w:eastAsia="de-DE"/>
        </w:rPr>
        <w:t xml:space="preserve"> </w:t>
      </w:r>
      <w:r w:rsidR="0016672C" w:rsidRPr="003E6E4F">
        <w:rPr>
          <w:sz w:val="22"/>
          <w:szCs w:val="22"/>
          <w:lang w:eastAsia="de-DE"/>
        </w:rPr>
        <w:t>праці</w:t>
      </w:r>
      <w:r w:rsidR="000D56C1" w:rsidRPr="003E6E4F">
        <w:rPr>
          <w:sz w:val="22"/>
          <w:szCs w:val="22"/>
          <w:lang w:eastAsia="de-DE"/>
        </w:rPr>
        <w:t xml:space="preserve"> </w:t>
      </w:r>
      <w:r w:rsidR="0016672C" w:rsidRPr="003E6E4F">
        <w:rPr>
          <w:sz w:val="22"/>
          <w:szCs w:val="22"/>
          <w:lang w:eastAsia="de-DE"/>
        </w:rPr>
        <w:t>в</w:t>
      </w:r>
      <w:r w:rsidR="000D56C1" w:rsidRPr="003E6E4F">
        <w:rPr>
          <w:sz w:val="22"/>
          <w:szCs w:val="22"/>
          <w:lang w:eastAsia="de-DE"/>
        </w:rPr>
        <w:t xml:space="preserve"> </w:t>
      </w:r>
      <w:r w:rsidR="0016672C" w:rsidRPr="003E6E4F">
        <w:rPr>
          <w:sz w:val="22"/>
          <w:szCs w:val="22"/>
          <w:lang w:eastAsia="de-DE"/>
        </w:rPr>
        <w:t>Україні.</w:t>
      </w:r>
    </w:p>
    <w:p w:rsidR="003B7F54" w:rsidRPr="003E6E4F" w:rsidRDefault="00DC0156" w:rsidP="00F71F88">
      <w:pPr>
        <w:spacing w:after="12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За дорученням засновників Платформи суспільного діалогу та реформ у сфері безпеки праці</w:t>
      </w:r>
    </w:p>
    <w:p w:rsidR="000D56C1" w:rsidRPr="003E6E4F" w:rsidRDefault="000D56C1" w:rsidP="003B7F54">
      <w:pPr>
        <w:spacing w:after="0" w:line="240" w:lineRule="auto"/>
        <w:jc w:val="both"/>
        <w:rPr>
          <w:rFonts w:ascii="Times New Roman" w:eastAsia="Times New Roman" w:hAnsi="Times New Roman" w:cs="Times New Roman"/>
          <w:lang w:eastAsia="de-DE"/>
        </w:rPr>
      </w:pPr>
    </w:p>
    <w:p w:rsidR="006862DC" w:rsidRPr="003E6E4F" w:rsidRDefault="000D56C1" w:rsidP="003B7F54">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noProof/>
          <w:lang w:eastAsia="ru-RU"/>
        </w:rPr>
        <w:drawing>
          <wp:anchor distT="0" distB="0" distL="114300" distR="114300" simplePos="0" relativeHeight="251658240" behindDoc="1" locked="0" layoutInCell="1" allowOverlap="1">
            <wp:simplePos x="0" y="0"/>
            <wp:positionH relativeFrom="column">
              <wp:posOffset>2423160</wp:posOffset>
            </wp:positionH>
            <wp:positionV relativeFrom="paragraph">
              <wp:posOffset>13335</wp:posOffset>
            </wp:positionV>
            <wp:extent cx="1095375" cy="573405"/>
            <wp:effectExtent l="19050" t="0" r="9525" b="0"/>
            <wp:wrapTight wrapText="bothSides">
              <wp:wrapPolygon edited="0">
                <wp:start x="-376" y="0"/>
                <wp:lineTo x="-376" y="20811"/>
                <wp:lineTo x="21788" y="20811"/>
                <wp:lineTo x="21788" y="0"/>
                <wp:lineTo x="-376" y="0"/>
              </wp:wrapPolygon>
            </wp:wrapTight>
            <wp:docPr id="6" name="Рисунок 4" descr="C:\Users\Гуменюк1\Desktop\підписи\підпис Богданова.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Гуменюк1\Desktop\підписи\підпис Богданова.tif"/>
                    <pic:cNvPicPr>
                      <a:picLocks noChangeAspect="1" noChangeArrowheads="1"/>
                    </pic:cNvPicPr>
                  </pic:nvPicPr>
                  <pic:blipFill>
                    <a:blip r:embed="rId1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95375" cy="573405"/>
                    </a:xfrm>
                    <a:prstGeom prst="rect">
                      <a:avLst/>
                    </a:prstGeom>
                    <a:noFill/>
                    <a:ln w="9525">
                      <a:noFill/>
                      <a:miter lim="800000"/>
                      <a:headEnd/>
                      <a:tailEnd/>
                    </a:ln>
                  </pic:spPr>
                </pic:pic>
              </a:graphicData>
            </a:graphic>
          </wp:anchor>
        </w:drawing>
      </w:r>
      <w:r w:rsidR="00C81459" w:rsidRPr="003E6E4F">
        <w:rPr>
          <w:rFonts w:ascii="Times New Roman" w:eastAsia="Times New Roman" w:hAnsi="Times New Roman" w:cs="Times New Roman"/>
          <w:lang w:eastAsia="de-DE"/>
        </w:rPr>
        <w:t xml:space="preserve">Голова </w:t>
      </w:r>
      <w:r w:rsidR="006862DC" w:rsidRPr="003E6E4F">
        <w:rPr>
          <w:rFonts w:ascii="Times New Roman" w:eastAsia="Times New Roman" w:hAnsi="Times New Roman" w:cs="Times New Roman"/>
          <w:lang w:eastAsia="de-DE"/>
        </w:rPr>
        <w:t>Громадської спілки</w:t>
      </w:r>
    </w:p>
    <w:p w:rsidR="00C81459" w:rsidRPr="003E6E4F" w:rsidRDefault="00C81459" w:rsidP="003B7F54">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 xml:space="preserve"> «Європейське співтовариство      </w:t>
      </w:r>
      <w:r w:rsidRPr="003E6E4F">
        <w:rPr>
          <w:rFonts w:ascii="Times New Roman" w:eastAsia="Times New Roman" w:hAnsi="Times New Roman" w:cs="Times New Roman"/>
          <w:lang w:eastAsia="de-DE"/>
        </w:rPr>
        <w:tab/>
      </w:r>
      <w:r w:rsidR="000D56C1" w:rsidRPr="003E6E4F">
        <w:rPr>
          <w:rFonts w:ascii="Times New Roman" w:eastAsia="Times New Roman" w:hAnsi="Times New Roman" w:cs="Times New Roman"/>
          <w:lang w:eastAsia="de-DE"/>
        </w:rPr>
        <w:t xml:space="preserve">                                              </w:t>
      </w:r>
      <w:r w:rsidRPr="003E6E4F">
        <w:rPr>
          <w:rFonts w:ascii="Times New Roman" w:eastAsia="Times New Roman" w:hAnsi="Times New Roman" w:cs="Times New Roman"/>
          <w:lang w:eastAsia="de-DE"/>
        </w:rPr>
        <w:t xml:space="preserve">Ольга </w:t>
      </w:r>
      <w:r w:rsidR="003B7F54" w:rsidRPr="003E6E4F">
        <w:rPr>
          <w:rFonts w:ascii="Times New Roman" w:eastAsia="Times New Roman" w:hAnsi="Times New Roman" w:cs="Times New Roman"/>
          <w:lang w:eastAsia="de-DE"/>
        </w:rPr>
        <w:t>БОГДАНОВА</w:t>
      </w:r>
    </w:p>
    <w:p w:rsidR="003F78E6" w:rsidRPr="003E6E4F" w:rsidRDefault="00C81459" w:rsidP="003E6E4F">
      <w:pPr>
        <w:spacing w:after="0" w:line="240" w:lineRule="auto"/>
        <w:jc w:val="both"/>
        <w:rPr>
          <w:rFonts w:ascii="Times New Roman" w:eastAsia="Times New Roman" w:hAnsi="Times New Roman" w:cs="Times New Roman"/>
          <w:lang w:eastAsia="de-DE"/>
        </w:rPr>
      </w:pPr>
      <w:r w:rsidRPr="003E6E4F">
        <w:rPr>
          <w:rFonts w:ascii="Times New Roman" w:eastAsia="Times New Roman" w:hAnsi="Times New Roman" w:cs="Times New Roman"/>
          <w:lang w:eastAsia="de-DE"/>
        </w:rPr>
        <w:t>з охорони праці»</w:t>
      </w:r>
      <w:r w:rsidR="003B7F54" w:rsidRPr="003E6E4F">
        <w:rPr>
          <w:rFonts w:ascii="Times New Roman" w:eastAsia="Times New Roman" w:hAnsi="Times New Roman" w:cs="Times New Roman"/>
          <w:lang w:eastAsia="de-DE"/>
        </w:rPr>
        <w:t>, канд. техн. наук</w:t>
      </w:r>
      <w:r w:rsidRPr="003E6E4F">
        <w:rPr>
          <w:rFonts w:ascii="Times New Roman" w:eastAsia="Times New Roman" w:hAnsi="Times New Roman" w:cs="Times New Roman"/>
          <w:lang w:eastAsia="de-DE"/>
        </w:rPr>
        <w:tab/>
      </w:r>
    </w:p>
    <w:sectPr w:rsidR="003F78E6" w:rsidRPr="003E6E4F" w:rsidSect="00334365">
      <w:headerReference w:type="first" r:id="rId16"/>
      <w:pgSz w:w="11906" w:h="16838"/>
      <w:pgMar w:top="1440" w:right="1080" w:bottom="1440" w:left="108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679" w:rsidRDefault="00655679" w:rsidP="00476478">
      <w:pPr>
        <w:spacing w:after="0" w:line="240" w:lineRule="auto"/>
      </w:pPr>
      <w:r>
        <w:separator/>
      </w:r>
    </w:p>
  </w:endnote>
  <w:endnote w:type="continuationSeparator" w:id="1">
    <w:p w:rsidR="00655679" w:rsidRDefault="00655679" w:rsidP="004764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altName w:val="SymbolPS"/>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w:panose1 w:val="020F0502020204030204"/>
    <w:charset w:val="CC"/>
    <w:family w:val="swiss"/>
    <w:pitch w:val="variable"/>
    <w:sig w:usb0="A00002EF" w:usb1="4000207B" w:usb2="00000000" w:usb3="00000000" w:csb0="0000009F" w:csb1="00000000"/>
  </w:font>
  <w:font w:name="Calibri Light">
    <w:charset w:val="CC"/>
    <w:family w:val="swiss"/>
    <w:pitch w:val="variable"/>
    <w:sig w:usb0="A00002EF" w:usb1="4000207B" w:usb2="00000000" w:usb3="00000000" w:csb0="0000019F" w:csb1="00000000"/>
  </w:font>
  <w:font w:name="Tahoma">
    <w:altName w:val="Lucidasans"/>
    <w:panose1 w:val="020B0604030504040204"/>
    <w:charset w:val="CC"/>
    <w:family w:val="swiss"/>
    <w:pitch w:val="variable"/>
    <w:sig w:usb0="E1002EFF" w:usb1="C000605B" w:usb2="00000029" w:usb3="00000000" w:csb0="000101FF" w:csb1="00000000"/>
  </w:font>
  <w:font w:name="Arial">
    <w:altName w:val="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679" w:rsidRDefault="00655679" w:rsidP="00476478">
      <w:pPr>
        <w:spacing w:after="0" w:line="240" w:lineRule="auto"/>
      </w:pPr>
      <w:r>
        <w:separator/>
      </w:r>
    </w:p>
  </w:footnote>
  <w:footnote w:type="continuationSeparator" w:id="1">
    <w:p w:rsidR="00655679" w:rsidRDefault="00655679" w:rsidP="004764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5B54" w:rsidRPr="00250AE4" w:rsidRDefault="00646453" w:rsidP="00F96DF5">
    <w:pPr>
      <w:pStyle w:val="a3"/>
      <w:jc w:val="center"/>
      <w:rPr>
        <w:rFonts w:ascii="Times New Roman" w:hAnsi="Times New Roman" w:cs="Times New Roman"/>
        <w:b/>
        <w:sz w:val="24"/>
        <w:szCs w:val="24"/>
      </w:rPr>
    </w:pPr>
    <w:r>
      <w:rPr>
        <w:rFonts w:ascii="Times New Roman" w:hAnsi="Times New Roman" w:cs="Times New Roman"/>
        <w:b/>
        <w:noProof/>
        <w:sz w:val="24"/>
        <w:szCs w:val="24"/>
        <w:lang w:val="ru-RU" w:eastAsia="ru-RU"/>
      </w:rPr>
      <w:drawing>
        <wp:inline distT="0" distB="0" distL="0" distR="0">
          <wp:extent cx="2470484" cy="687628"/>
          <wp:effectExtent l="0" t="0" r="6350" b="0"/>
          <wp:docPr id="205309900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7450" r="2543" b="31828"/>
                  <a:stretch>
                    <a:fillRect/>
                  </a:stretch>
                </pic:blipFill>
                <pic:spPr bwMode="auto">
                  <a:xfrm>
                    <a:off x="0" y="0"/>
                    <a:ext cx="2501234" cy="696187"/>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E5B54" w:rsidRPr="00646453" w:rsidRDefault="00A348FC" w:rsidP="009D3EDB">
    <w:pPr>
      <w:pStyle w:val="a3"/>
      <w:pBdr>
        <w:bottom w:val="single" w:sz="12" w:space="1" w:color="auto"/>
      </w:pBdr>
      <w:jc w:val="center"/>
      <w:rPr>
        <w:rFonts w:ascii="Arial" w:hAnsi="Arial" w:cs="Arial"/>
        <w:b/>
        <w:bCs/>
        <w:color w:val="002060"/>
        <w:sz w:val="20"/>
        <w:szCs w:val="20"/>
        <w:lang w:val="ru-RU"/>
      </w:rPr>
    </w:pPr>
    <w:r w:rsidRPr="00646453">
      <w:rPr>
        <w:rFonts w:ascii="Arial" w:hAnsi="Arial" w:cs="Arial"/>
        <w:b/>
        <w:bCs/>
        <w:color w:val="002060"/>
        <w:sz w:val="20"/>
        <w:szCs w:val="20"/>
      </w:rPr>
      <w:t xml:space="preserve">Україна, </w:t>
    </w:r>
    <w:r w:rsidR="00CF2BEE" w:rsidRPr="00646453">
      <w:rPr>
        <w:rFonts w:ascii="Arial" w:hAnsi="Arial" w:cs="Arial"/>
        <w:b/>
        <w:bCs/>
        <w:color w:val="002060"/>
        <w:sz w:val="20"/>
        <w:szCs w:val="20"/>
      </w:rPr>
      <w:t>м.</w:t>
    </w:r>
    <w:r w:rsidR="00BE5B54" w:rsidRPr="00646453">
      <w:rPr>
        <w:rFonts w:ascii="Arial" w:hAnsi="Arial" w:cs="Arial"/>
        <w:b/>
        <w:bCs/>
        <w:color w:val="002060"/>
        <w:sz w:val="20"/>
        <w:szCs w:val="20"/>
      </w:rPr>
      <w:t xml:space="preserve"> Київ , gromadanskaplatforma@gmail.com , тел. +38</w:t>
    </w:r>
    <w:r w:rsidR="00BE5B54" w:rsidRPr="00646453">
      <w:rPr>
        <w:rFonts w:ascii="Arial" w:hAnsi="Arial" w:cs="Arial"/>
        <w:b/>
        <w:bCs/>
        <w:color w:val="002060"/>
        <w:sz w:val="20"/>
        <w:szCs w:val="20"/>
        <w:lang w:val="ru-RU"/>
      </w:rPr>
      <w:t> </w:t>
    </w:r>
    <w:r w:rsidR="00BE5B54" w:rsidRPr="00646453">
      <w:rPr>
        <w:rFonts w:ascii="Arial" w:hAnsi="Arial" w:cs="Arial"/>
        <w:b/>
        <w:bCs/>
        <w:color w:val="002060"/>
        <w:sz w:val="20"/>
        <w:szCs w:val="20"/>
      </w:rPr>
      <w:t>050</w:t>
    </w:r>
    <w:r w:rsidR="00BE5B54" w:rsidRPr="00646453">
      <w:rPr>
        <w:rFonts w:ascii="Arial" w:hAnsi="Arial" w:cs="Arial"/>
        <w:b/>
        <w:bCs/>
        <w:color w:val="002060"/>
        <w:sz w:val="20"/>
        <w:szCs w:val="20"/>
        <w:lang w:val="ru-RU"/>
      </w:rPr>
      <w:t> </w:t>
    </w:r>
    <w:r w:rsidR="00BE5B54" w:rsidRPr="00646453">
      <w:rPr>
        <w:rFonts w:ascii="Arial" w:hAnsi="Arial" w:cs="Arial"/>
        <w:b/>
        <w:bCs/>
        <w:color w:val="002060"/>
        <w:sz w:val="20"/>
        <w:szCs w:val="20"/>
      </w:rPr>
      <w:t xml:space="preserve">6654077, </w:t>
    </w:r>
    <w:r w:rsidR="00BE5B54" w:rsidRPr="00646453">
      <w:rPr>
        <w:rFonts w:ascii="Arial" w:hAnsi="Arial" w:cs="Arial"/>
        <w:b/>
        <w:bCs/>
        <w:color w:val="002060"/>
        <w:sz w:val="20"/>
        <w:szCs w:val="20"/>
        <w:lang w:val="ru-RU"/>
      </w:rPr>
      <w:t>+38 </w:t>
    </w:r>
    <w:r w:rsidR="00BE5B54" w:rsidRPr="00646453">
      <w:rPr>
        <w:rFonts w:ascii="Arial" w:hAnsi="Arial" w:cs="Arial"/>
        <w:b/>
        <w:bCs/>
        <w:color w:val="002060"/>
        <w:sz w:val="20"/>
        <w:szCs w:val="20"/>
      </w:rPr>
      <w:t>063</w:t>
    </w:r>
    <w:r w:rsidR="00BE5B54" w:rsidRPr="00646453">
      <w:rPr>
        <w:rFonts w:ascii="Arial" w:hAnsi="Arial" w:cs="Arial"/>
        <w:b/>
        <w:bCs/>
        <w:color w:val="002060"/>
        <w:sz w:val="20"/>
        <w:szCs w:val="20"/>
        <w:lang w:val="ru-RU"/>
      </w:rPr>
      <w:t> </w:t>
    </w:r>
    <w:r w:rsidR="00BE5B54" w:rsidRPr="00646453">
      <w:rPr>
        <w:rFonts w:ascii="Arial" w:hAnsi="Arial" w:cs="Arial"/>
        <w:b/>
        <w:bCs/>
        <w:color w:val="002060"/>
        <w:sz w:val="20"/>
        <w:szCs w:val="20"/>
      </w:rPr>
      <w:t>115655</w:t>
    </w:r>
    <w:r w:rsidR="00BE5B54" w:rsidRPr="00646453">
      <w:rPr>
        <w:rFonts w:ascii="Arial" w:hAnsi="Arial" w:cs="Arial"/>
        <w:b/>
        <w:bCs/>
        <w:color w:val="002060"/>
        <w:sz w:val="20"/>
        <w:szCs w:val="20"/>
        <w:lang w:val="ru-RU"/>
      </w:rPr>
      <w:t>0</w:t>
    </w:r>
  </w:p>
  <w:p w:rsidR="00BE5B54" w:rsidRDefault="00BE5B5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3208E"/>
    <w:multiLevelType w:val="multilevel"/>
    <w:tmpl w:val="005320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46678DA"/>
    <w:multiLevelType w:val="multilevel"/>
    <w:tmpl w:val="295C02D6"/>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
    <w:nsid w:val="095C51B7"/>
    <w:multiLevelType w:val="hybridMultilevel"/>
    <w:tmpl w:val="E5E6530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nsid w:val="0D4F2FE9"/>
    <w:multiLevelType w:val="multilevel"/>
    <w:tmpl w:val="53AE9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AB53E9"/>
    <w:multiLevelType w:val="multilevel"/>
    <w:tmpl w:val="DDCA32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C94627"/>
    <w:multiLevelType w:val="multilevel"/>
    <w:tmpl w:val="EED4E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7617E4A"/>
    <w:multiLevelType w:val="multilevel"/>
    <w:tmpl w:val="69B82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C70102"/>
    <w:multiLevelType w:val="multilevel"/>
    <w:tmpl w:val="8AF67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5D5488"/>
    <w:multiLevelType w:val="hybridMultilevel"/>
    <w:tmpl w:val="36F6D9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2D4F67D6"/>
    <w:multiLevelType w:val="multilevel"/>
    <w:tmpl w:val="7EC00A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CCD39CB"/>
    <w:multiLevelType w:val="multilevel"/>
    <w:tmpl w:val="D7580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283322"/>
    <w:multiLevelType w:val="hybridMultilevel"/>
    <w:tmpl w:val="C0F63626"/>
    <w:lvl w:ilvl="0" w:tplc="C2C221C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463C2206"/>
    <w:multiLevelType w:val="multilevel"/>
    <w:tmpl w:val="C546BDD4"/>
    <w:lvl w:ilvl="0">
      <w:start w:val="1"/>
      <w:numFmt w:val="decimal"/>
      <w:lvlText w:val="%1."/>
      <w:lvlJc w:val="left"/>
      <w:pPr>
        <w:tabs>
          <w:tab w:val="num" w:pos="720"/>
        </w:tabs>
        <w:ind w:left="720" w:hanging="360"/>
      </w:pPr>
    </w:lvl>
    <w:lvl w:ilvl="1">
      <w:start w:val="1"/>
      <w:numFmt w:val="bullet"/>
      <w:lvlText w:val=""/>
      <w:lvlJc w:val="left"/>
      <w:pPr>
        <w:ind w:left="1353"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7030086"/>
    <w:multiLevelType w:val="multilevel"/>
    <w:tmpl w:val="677ECB8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nsid w:val="52E01C0B"/>
    <w:multiLevelType w:val="hybridMultilevel"/>
    <w:tmpl w:val="B51A36EA"/>
    <w:lvl w:ilvl="0" w:tplc="DA28E62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5A8B5BBC"/>
    <w:multiLevelType w:val="multilevel"/>
    <w:tmpl w:val="1A08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673138C"/>
    <w:multiLevelType w:val="multilevel"/>
    <w:tmpl w:val="36AA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6446B3"/>
    <w:multiLevelType w:val="hybridMultilevel"/>
    <w:tmpl w:val="213443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nsid w:val="73C114D8"/>
    <w:multiLevelType w:val="multilevel"/>
    <w:tmpl w:val="A2C26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0"/>
  </w:num>
  <w:num w:numId="4">
    <w:abstractNumId w:val="9"/>
  </w:num>
  <w:num w:numId="5">
    <w:abstractNumId w:val="13"/>
  </w:num>
  <w:num w:numId="6">
    <w:abstractNumId w:val="15"/>
  </w:num>
  <w:num w:numId="7">
    <w:abstractNumId w:val="6"/>
  </w:num>
  <w:num w:numId="8">
    <w:abstractNumId w:val="1"/>
  </w:num>
  <w:num w:numId="9">
    <w:abstractNumId w:val="5"/>
  </w:num>
  <w:num w:numId="10">
    <w:abstractNumId w:val="16"/>
  </w:num>
  <w:num w:numId="11">
    <w:abstractNumId w:val="18"/>
  </w:num>
  <w:num w:numId="12">
    <w:abstractNumId w:val="7"/>
  </w:num>
  <w:num w:numId="13">
    <w:abstractNumId w:val="8"/>
  </w:num>
  <w:num w:numId="14">
    <w:abstractNumId w:val="4"/>
  </w:num>
  <w:num w:numId="15">
    <w:abstractNumId w:val="2"/>
  </w:num>
  <w:num w:numId="16">
    <w:abstractNumId w:val="11"/>
  </w:num>
  <w:num w:numId="17">
    <w:abstractNumId w:val="17"/>
  </w:num>
  <w:num w:numId="18">
    <w:abstractNumId w:val="12"/>
  </w:num>
  <w:num w:numId="1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evenAndOddHeaders/>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E90AEA"/>
    <w:rsid w:val="00034FA6"/>
    <w:rsid w:val="00036C2A"/>
    <w:rsid w:val="00045BB9"/>
    <w:rsid w:val="00052460"/>
    <w:rsid w:val="00086B31"/>
    <w:rsid w:val="000C0303"/>
    <w:rsid w:val="000D1739"/>
    <w:rsid w:val="000D3A82"/>
    <w:rsid w:val="000D56C1"/>
    <w:rsid w:val="000E13C1"/>
    <w:rsid w:val="000E282B"/>
    <w:rsid w:val="00104C19"/>
    <w:rsid w:val="00125485"/>
    <w:rsid w:val="001318D4"/>
    <w:rsid w:val="001321DB"/>
    <w:rsid w:val="001357DA"/>
    <w:rsid w:val="00142C22"/>
    <w:rsid w:val="0014492F"/>
    <w:rsid w:val="00147520"/>
    <w:rsid w:val="00147CBE"/>
    <w:rsid w:val="00152BAD"/>
    <w:rsid w:val="001605FC"/>
    <w:rsid w:val="00160E5C"/>
    <w:rsid w:val="00163556"/>
    <w:rsid w:val="00164F2C"/>
    <w:rsid w:val="0016672C"/>
    <w:rsid w:val="00172092"/>
    <w:rsid w:val="00176A72"/>
    <w:rsid w:val="001A6D67"/>
    <w:rsid w:val="001C3936"/>
    <w:rsid w:val="001C47A2"/>
    <w:rsid w:val="001C4FB3"/>
    <w:rsid w:val="001D0BB5"/>
    <w:rsid w:val="001D525B"/>
    <w:rsid w:val="001D70DE"/>
    <w:rsid w:val="002030FC"/>
    <w:rsid w:val="00212CA3"/>
    <w:rsid w:val="00223326"/>
    <w:rsid w:val="00224E6A"/>
    <w:rsid w:val="002377AF"/>
    <w:rsid w:val="00241814"/>
    <w:rsid w:val="00242AB6"/>
    <w:rsid w:val="00247CCE"/>
    <w:rsid w:val="00250AE4"/>
    <w:rsid w:val="00250E63"/>
    <w:rsid w:val="00261D1A"/>
    <w:rsid w:val="00265CA0"/>
    <w:rsid w:val="00280F4C"/>
    <w:rsid w:val="00282124"/>
    <w:rsid w:val="00285334"/>
    <w:rsid w:val="002903AB"/>
    <w:rsid w:val="002914F8"/>
    <w:rsid w:val="002919C8"/>
    <w:rsid w:val="002C3B59"/>
    <w:rsid w:val="002D061D"/>
    <w:rsid w:val="002E22CC"/>
    <w:rsid w:val="002F1453"/>
    <w:rsid w:val="002F67C0"/>
    <w:rsid w:val="002F7541"/>
    <w:rsid w:val="00334365"/>
    <w:rsid w:val="00334EDA"/>
    <w:rsid w:val="00343295"/>
    <w:rsid w:val="00353503"/>
    <w:rsid w:val="00354EB3"/>
    <w:rsid w:val="00356857"/>
    <w:rsid w:val="00370A3B"/>
    <w:rsid w:val="00377D40"/>
    <w:rsid w:val="00383562"/>
    <w:rsid w:val="003845FC"/>
    <w:rsid w:val="00385665"/>
    <w:rsid w:val="003A534D"/>
    <w:rsid w:val="003B7F54"/>
    <w:rsid w:val="003C052F"/>
    <w:rsid w:val="003C083A"/>
    <w:rsid w:val="003D199D"/>
    <w:rsid w:val="003D5110"/>
    <w:rsid w:val="003D7795"/>
    <w:rsid w:val="003E1D51"/>
    <w:rsid w:val="003E6E4F"/>
    <w:rsid w:val="003E7EC3"/>
    <w:rsid w:val="003F493C"/>
    <w:rsid w:val="003F78E6"/>
    <w:rsid w:val="00415727"/>
    <w:rsid w:val="004358A6"/>
    <w:rsid w:val="00453C09"/>
    <w:rsid w:val="004705C3"/>
    <w:rsid w:val="004737D4"/>
    <w:rsid w:val="00473DD7"/>
    <w:rsid w:val="00476478"/>
    <w:rsid w:val="004B006B"/>
    <w:rsid w:val="004B079A"/>
    <w:rsid w:val="004B16E3"/>
    <w:rsid w:val="004B2250"/>
    <w:rsid w:val="004B35D3"/>
    <w:rsid w:val="004B5CD2"/>
    <w:rsid w:val="004C1633"/>
    <w:rsid w:val="004F09AC"/>
    <w:rsid w:val="004F644C"/>
    <w:rsid w:val="00500378"/>
    <w:rsid w:val="005030C9"/>
    <w:rsid w:val="00505E76"/>
    <w:rsid w:val="00507432"/>
    <w:rsid w:val="0051049A"/>
    <w:rsid w:val="005114CA"/>
    <w:rsid w:val="00516536"/>
    <w:rsid w:val="00555209"/>
    <w:rsid w:val="00570EE1"/>
    <w:rsid w:val="00574699"/>
    <w:rsid w:val="00583042"/>
    <w:rsid w:val="0058496D"/>
    <w:rsid w:val="00587AE5"/>
    <w:rsid w:val="00590413"/>
    <w:rsid w:val="005A3182"/>
    <w:rsid w:val="005A370B"/>
    <w:rsid w:val="005B0F39"/>
    <w:rsid w:val="005C0789"/>
    <w:rsid w:val="005D62E6"/>
    <w:rsid w:val="005E6531"/>
    <w:rsid w:val="005F3AF5"/>
    <w:rsid w:val="00610AF4"/>
    <w:rsid w:val="00613BF1"/>
    <w:rsid w:val="00620DAC"/>
    <w:rsid w:val="00644BCC"/>
    <w:rsid w:val="00646453"/>
    <w:rsid w:val="00654750"/>
    <w:rsid w:val="00655679"/>
    <w:rsid w:val="00657132"/>
    <w:rsid w:val="00667C5C"/>
    <w:rsid w:val="00670072"/>
    <w:rsid w:val="006721C5"/>
    <w:rsid w:val="0067669E"/>
    <w:rsid w:val="00685F04"/>
    <w:rsid w:val="006862DC"/>
    <w:rsid w:val="00690758"/>
    <w:rsid w:val="006952CD"/>
    <w:rsid w:val="006959B2"/>
    <w:rsid w:val="00697160"/>
    <w:rsid w:val="006A1FC9"/>
    <w:rsid w:val="006A6C16"/>
    <w:rsid w:val="006C421E"/>
    <w:rsid w:val="006D1BEF"/>
    <w:rsid w:val="006D4D58"/>
    <w:rsid w:val="006E11D8"/>
    <w:rsid w:val="006F3408"/>
    <w:rsid w:val="006F4966"/>
    <w:rsid w:val="00720358"/>
    <w:rsid w:val="0072228C"/>
    <w:rsid w:val="007313B6"/>
    <w:rsid w:val="00736996"/>
    <w:rsid w:val="00744B82"/>
    <w:rsid w:val="007463E5"/>
    <w:rsid w:val="007530B4"/>
    <w:rsid w:val="007770EC"/>
    <w:rsid w:val="007815D3"/>
    <w:rsid w:val="0078566E"/>
    <w:rsid w:val="007938F9"/>
    <w:rsid w:val="007A064C"/>
    <w:rsid w:val="007A4A7E"/>
    <w:rsid w:val="007D3868"/>
    <w:rsid w:val="007D5C76"/>
    <w:rsid w:val="007F76C2"/>
    <w:rsid w:val="008347F9"/>
    <w:rsid w:val="008427B8"/>
    <w:rsid w:val="0084605A"/>
    <w:rsid w:val="00847469"/>
    <w:rsid w:val="00862DE0"/>
    <w:rsid w:val="00865AB4"/>
    <w:rsid w:val="00867B81"/>
    <w:rsid w:val="00895575"/>
    <w:rsid w:val="008A0DCF"/>
    <w:rsid w:val="008C7EA0"/>
    <w:rsid w:val="008E24E0"/>
    <w:rsid w:val="00900E30"/>
    <w:rsid w:val="009046A0"/>
    <w:rsid w:val="00932039"/>
    <w:rsid w:val="0094475E"/>
    <w:rsid w:val="0095193C"/>
    <w:rsid w:val="009528D5"/>
    <w:rsid w:val="009537F8"/>
    <w:rsid w:val="00963DA2"/>
    <w:rsid w:val="00982EB9"/>
    <w:rsid w:val="009915DB"/>
    <w:rsid w:val="00995FDC"/>
    <w:rsid w:val="009B0A4A"/>
    <w:rsid w:val="009B686D"/>
    <w:rsid w:val="009C50AA"/>
    <w:rsid w:val="009D2844"/>
    <w:rsid w:val="009D3EDB"/>
    <w:rsid w:val="00A24526"/>
    <w:rsid w:val="00A3144E"/>
    <w:rsid w:val="00A348FC"/>
    <w:rsid w:val="00A50CEE"/>
    <w:rsid w:val="00A54832"/>
    <w:rsid w:val="00A63E64"/>
    <w:rsid w:val="00A67688"/>
    <w:rsid w:val="00A73C48"/>
    <w:rsid w:val="00A829B9"/>
    <w:rsid w:val="00A876F1"/>
    <w:rsid w:val="00A90F0A"/>
    <w:rsid w:val="00A920B0"/>
    <w:rsid w:val="00A93CCD"/>
    <w:rsid w:val="00A972A7"/>
    <w:rsid w:val="00AA2C91"/>
    <w:rsid w:val="00AA485C"/>
    <w:rsid w:val="00AB6058"/>
    <w:rsid w:val="00AC2053"/>
    <w:rsid w:val="00AC3680"/>
    <w:rsid w:val="00AC72A8"/>
    <w:rsid w:val="00B103A7"/>
    <w:rsid w:val="00B3421D"/>
    <w:rsid w:val="00B43C4E"/>
    <w:rsid w:val="00B52777"/>
    <w:rsid w:val="00B54778"/>
    <w:rsid w:val="00B80E4D"/>
    <w:rsid w:val="00B82F4D"/>
    <w:rsid w:val="00B91EAE"/>
    <w:rsid w:val="00BA0C52"/>
    <w:rsid w:val="00BA3038"/>
    <w:rsid w:val="00BA5FF8"/>
    <w:rsid w:val="00BB2C60"/>
    <w:rsid w:val="00BC0BC6"/>
    <w:rsid w:val="00BE5B54"/>
    <w:rsid w:val="00BF432A"/>
    <w:rsid w:val="00BF494A"/>
    <w:rsid w:val="00C012C8"/>
    <w:rsid w:val="00C02E50"/>
    <w:rsid w:val="00C123FB"/>
    <w:rsid w:val="00C513F1"/>
    <w:rsid w:val="00C6289F"/>
    <w:rsid w:val="00C6648A"/>
    <w:rsid w:val="00C667C0"/>
    <w:rsid w:val="00C672B2"/>
    <w:rsid w:val="00C716C7"/>
    <w:rsid w:val="00C73480"/>
    <w:rsid w:val="00C80F3C"/>
    <w:rsid w:val="00C81459"/>
    <w:rsid w:val="00C944D0"/>
    <w:rsid w:val="00C977B8"/>
    <w:rsid w:val="00CB17FC"/>
    <w:rsid w:val="00CD3F48"/>
    <w:rsid w:val="00CE3F6D"/>
    <w:rsid w:val="00CF0666"/>
    <w:rsid w:val="00CF19C1"/>
    <w:rsid w:val="00CF2BEE"/>
    <w:rsid w:val="00CF6DD0"/>
    <w:rsid w:val="00D2458A"/>
    <w:rsid w:val="00D3279E"/>
    <w:rsid w:val="00D41408"/>
    <w:rsid w:val="00D52B08"/>
    <w:rsid w:val="00D906A1"/>
    <w:rsid w:val="00D97B88"/>
    <w:rsid w:val="00DA1B5E"/>
    <w:rsid w:val="00DB5109"/>
    <w:rsid w:val="00DC0156"/>
    <w:rsid w:val="00DC16EB"/>
    <w:rsid w:val="00DC7E77"/>
    <w:rsid w:val="00DE322A"/>
    <w:rsid w:val="00DE68A7"/>
    <w:rsid w:val="00DF28CD"/>
    <w:rsid w:val="00E035EE"/>
    <w:rsid w:val="00E20EE5"/>
    <w:rsid w:val="00E21F73"/>
    <w:rsid w:val="00E22EE9"/>
    <w:rsid w:val="00E25A37"/>
    <w:rsid w:val="00E31FA2"/>
    <w:rsid w:val="00E36954"/>
    <w:rsid w:val="00E50632"/>
    <w:rsid w:val="00E527CB"/>
    <w:rsid w:val="00E54BFB"/>
    <w:rsid w:val="00E65EA0"/>
    <w:rsid w:val="00E708F8"/>
    <w:rsid w:val="00E73420"/>
    <w:rsid w:val="00E776E7"/>
    <w:rsid w:val="00E83F50"/>
    <w:rsid w:val="00E86E43"/>
    <w:rsid w:val="00E90AEA"/>
    <w:rsid w:val="00E93584"/>
    <w:rsid w:val="00E96604"/>
    <w:rsid w:val="00EB789B"/>
    <w:rsid w:val="00ED5E2D"/>
    <w:rsid w:val="00EF0D77"/>
    <w:rsid w:val="00EF10C6"/>
    <w:rsid w:val="00EF7687"/>
    <w:rsid w:val="00F02550"/>
    <w:rsid w:val="00F12E59"/>
    <w:rsid w:val="00F12E68"/>
    <w:rsid w:val="00F23664"/>
    <w:rsid w:val="00F32A64"/>
    <w:rsid w:val="00F42462"/>
    <w:rsid w:val="00F42817"/>
    <w:rsid w:val="00F525F6"/>
    <w:rsid w:val="00F60A14"/>
    <w:rsid w:val="00F66B72"/>
    <w:rsid w:val="00F71F88"/>
    <w:rsid w:val="00F73150"/>
    <w:rsid w:val="00F74978"/>
    <w:rsid w:val="00F96DF5"/>
    <w:rsid w:val="00FA2183"/>
    <w:rsid w:val="00FB506C"/>
    <w:rsid w:val="00FE4A16"/>
    <w:rsid w:val="00FF0CCA"/>
    <w:rsid w:val="00FF3BB5"/>
    <w:rsid w:val="00FF3BD4"/>
    <w:rsid w:val="00FF556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E76"/>
    <w:rPr>
      <w:lang w:val="uk-UA"/>
    </w:rPr>
  </w:style>
  <w:style w:type="paragraph" w:styleId="1">
    <w:name w:val="heading 1"/>
    <w:basedOn w:val="a"/>
    <w:next w:val="a"/>
    <w:link w:val="10"/>
    <w:uiPriority w:val="9"/>
    <w:qFormat/>
    <w:rsid w:val="00250A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E527CB"/>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next w:val="a"/>
    <w:link w:val="30"/>
    <w:uiPriority w:val="9"/>
    <w:semiHidden/>
    <w:unhideWhenUsed/>
    <w:qFormat/>
    <w:rsid w:val="003F78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47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6478"/>
    <w:rPr>
      <w:lang w:val="uk-UA"/>
    </w:rPr>
  </w:style>
  <w:style w:type="paragraph" w:styleId="a5">
    <w:name w:val="footer"/>
    <w:basedOn w:val="a"/>
    <w:link w:val="a6"/>
    <w:uiPriority w:val="99"/>
    <w:unhideWhenUsed/>
    <w:rsid w:val="0047647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6478"/>
    <w:rPr>
      <w:lang w:val="uk-UA"/>
    </w:rPr>
  </w:style>
  <w:style w:type="paragraph" w:customStyle="1" w:styleId="11">
    <w:name w:val="Звичайний1"/>
    <w:rsid w:val="001A6D67"/>
    <w:pPr>
      <w:spacing w:after="200" w:line="276" w:lineRule="auto"/>
    </w:pPr>
    <w:rPr>
      <w:rFonts w:ascii="Calibri" w:eastAsia="Calibri" w:hAnsi="Calibri" w:cs="Calibri"/>
      <w:lang w:eastAsia="ru-RU"/>
    </w:rPr>
  </w:style>
  <w:style w:type="paragraph" w:styleId="a7">
    <w:name w:val="Balloon Text"/>
    <w:basedOn w:val="a"/>
    <w:link w:val="a8"/>
    <w:uiPriority w:val="99"/>
    <w:semiHidden/>
    <w:unhideWhenUsed/>
    <w:rsid w:val="001A6D6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A6D67"/>
    <w:rPr>
      <w:rFonts w:ascii="Tahoma" w:hAnsi="Tahoma" w:cs="Tahoma"/>
      <w:sz w:val="16"/>
      <w:szCs w:val="16"/>
      <w:lang w:val="uk-UA"/>
    </w:rPr>
  </w:style>
  <w:style w:type="paragraph" w:styleId="a9">
    <w:name w:val="Document Map"/>
    <w:basedOn w:val="a"/>
    <w:link w:val="aa"/>
    <w:uiPriority w:val="99"/>
    <w:semiHidden/>
    <w:unhideWhenUsed/>
    <w:rsid w:val="003D7795"/>
    <w:pPr>
      <w:spacing w:after="0" w:line="240" w:lineRule="auto"/>
    </w:pPr>
    <w:rPr>
      <w:rFonts w:ascii="Tahoma" w:hAnsi="Tahoma" w:cs="Tahoma"/>
      <w:sz w:val="16"/>
      <w:szCs w:val="16"/>
    </w:rPr>
  </w:style>
  <w:style w:type="character" w:customStyle="1" w:styleId="aa">
    <w:name w:val="Схема документа Знак"/>
    <w:basedOn w:val="a0"/>
    <w:link w:val="a9"/>
    <w:uiPriority w:val="99"/>
    <w:semiHidden/>
    <w:rsid w:val="003D7795"/>
    <w:rPr>
      <w:rFonts w:ascii="Tahoma" w:hAnsi="Tahoma" w:cs="Tahoma"/>
      <w:sz w:val="16"/>
      <w:szCs w:val="16"/>
      <w:lang w:val="uk-UA"/>
    </w:rPr>
  </w:style>
  <w:style w:type="character" w:styleId="ab">
    <w:name w:val="Hyperlink"/>
    <w:basedOn w:val="a0"/>
    <w:uiPriority w:val="99"/>
    <w:unhideWhenUsed/>
    <w:rsid w:val="003D7795"/>
    <w:rPr>
      <w:color w:val="0000FF"/>
      <w:u w:val="single"/>
    </w:rPr>
  </w:style>
  <w:style w:type="character" w:styleId="ac">
    <w:name w:val="Strong"/>
    <w:basedOn w:val="a0"/>
    <w:uiPriority w:val="22"/>
    <w:qFormat/>
    <w:rsid w:val="00667C5C"/>
    <w:rPr>
      <w:b/>
      <w:bCs/>
    </w:rPr>
  </w:style>
  <w:style w:type="character" w:customStyle="1" w:styleId="vkekvd">
    <w:name w:val="vkekvd"/>
    <w:basedOn w:val="a0"/>
    <w:rsid w:val="00667C5C"/>
  </w:style>
  <w:style w:type="paragraph" w:styleId="ad">
    <w:name w:val="List Paragraph"/>
    <w:basedOn w:val="a"/>
    <w:uiPriority w:val="34"/>
    <w:qFormat/>
    <w:rsid w:val="00982EB9"/>
    <w:pPr>
      <w:ind w:left="720"/>
      <w:contextualSpacing/>
    </w:pPr>
  </w:style>
  <w:style w:type="character" w:customStyle="1" w:styleId="20">
    <w:name w:val="Заголовок 2 Знак"/>
    <w:basedOn w:val="a0"/>
    <w:link w:val="2"/>
    <w:uiPriority w:val="9"/>
    <w:rsid w:val="00E527C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3F78E6"/>
    <w:rPr>
      <w:rFonts w:asciiTheme="majorHAnsi" w:eastAsiaTheme="majorEastAsia" w:hAnsiTheme="majorHAnsi" w:cstheme="majorBidi"/>
      <w:color w:val="1F3763" w:themeColor="accent1" w:themeShade="7F"/>
      <w:sz w:val="24"/>
      <w:szCs w:val="24"/>
      <w:lang w:val="uk-UA"/>
    </w:rPr>
  </w:style>
  <w:style w:type="paragraph" w:styleId="ae">
    <w:name w:val="Normal (Web)"/>
    <w:basedOn w:val="a"/>
    <w:uiPriority w:val="99"/>
    <w:unhideWhenUsed/>
    <w:rsid w:val="00C81459"/>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250AE4"/>
    <w:rPr>
      <w:rFonts w:asciiTheme="majorHAnsi" w:eastAsiaTheme="majorEastAsia" w:hAnsiTheme="majorHAnsi" w:cstheme="majorBidi"/>
      <w:color w:val="2F5496" w:themeColor="accent1" w:themeShade="BF"/>
      <w:sz w:val="32"/>
      <w:szCs w:val="32"/>
      <w:lang w:val="uk-UA"/>
    </w:rPr>
  </w:style>
  <w:style w:type="character" w:customStyle="1" w:styleId="UnresolvedMention">
    <w:name w:val="Unresolved Mention"/>
    <w:basedOn w:val="a0"/>
    <w:uiPriority w:val="99"/>
    <w:semiHidden/>
    <w:unhideWhenUsed/>
    <w:rsid w:val="00250AE4"/>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51689154">
      <w:bodyDiv w:val="1"/>
      <w:marLeft w:val="0"/>
      <w:marRight w:val="0"/>
      <w:marTop w:val="0"/>
      <w:marBottom w:val="0"/>
      <w:divBdr>
        <w:top w:val="none" w:sz="0" w:space="0" w:color="auto"/>
        <w:left w:val="none" w:sz="0" w:space="0" w:color="auto"/>
        <w:bottom w:val="none" w:sz="0" w:space="0" w:color="auto"/>
        <w:right w:val="none" w:sz="0" w:space="0" w:color="auto"/>
      </w:divBdr>
      <w:divsChild>
        <w:div w:id="1887331219">
          <w:marLeft w:val="0"/>
          <w:marRight w:val="0"/>
          <w:marTop w:val="0"/>
          <w:marBottom w:val="0"/>
          <w:divBdr>
            <w:top w:val="none" w:sz="0" w:space="0" w:color="auto"/>
            <w:left w:val="none" w:sz="0" w:space="0" w:color="auto"/>
            <w:bottom w:val="none" w:sz="0" w:space="0" w:color="auto"/>
            <w:right w:val="none" w:sz="0" w:space="0" w:color="auto"/>
          </w:divBdr>
          <w:divsChild>
            <w:div w:id="165033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769877">
      <w:bodyDiv w:val="1"/>
      <w:marLeft w:val="0"/>
      <w:marRight w:val="0"/>
      <w:marTop w:val="0"/>
      <w:marBottom w:val="0"/>
      <w:divBdr>
        <w:top w:val="none" w:sz="0" w:space="0" w:color="auto"/>
        <w:left w:val="none" w:sz="0" w:space="0" w:color="auto"/>
        <w:bottom w:val="none" w:sz="0" w:space="0" w:color="auto"/>
        <w:right w:val="none" w:sz="0" w:space="0" w:color="auto"/>
      </w:divBdr>
    </w:div>
    <w:div w:id="1689331642">
      <w:bodyDiv w:val="1"/>
      <w:marLeft w:val="0"/>
      <w:marRight w:val="0"/>
      <w:marTop w:val="0"/>
      <w:marBottom w:val="0"/>
      <w:divBdr>
        <w:top w:val="none" w:sz="0" w:space="0" w:color="auto"/>
        <w:left w:val="none" w:sz="0" w:space="0" w:color="auto"/>
        <w:bottom w:val="none" w:sz="0" w:space="0" w:color="auto"/>
        <w:right w:val="none" w:sz="0" w:space="0" w:color="auto"/>
      </w:divBdr>
    </w:div>
    <w:div w:id="2096779023">
      <w:bodyDiv w:val="1"/>
      <w:marLeft w:val="0"/>
      <w:marRight w:val="0"/>
      <w:marTop w:val="0"/>
      <w:marBottom w:val="0"/>
      <w:divBdr>
        <w:top w:val="none" w:sz="0" w:space="0" w:color="auto"/>
        <w:left w:val="none" w:sz="0" w:space="0" w:color="auto"/>
        <w:bottom w:val="none" w:sz="0" w:space="0" w:color="auto"/>
        <w:right w:val="none" w:sz="0" w:space="0" w:color="auto"/>
      </w:divBdr>
    </w:div>
    <w:div w:id="213162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ndratiuk@rada.gov.ua%20&#1042;" TargetMode="External"/><Relationship Id="rId13" Type="http://schemas.openxmlformats.org/officeDocument/2006/relationships/hyperlink" Target="mailto:v.vilinchuk@fru.org.ua"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psu@fpsu.org.u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m@drs.gov.ua" TargetMode="External"/><Relationship Id="rId5" Type="http://schemas.openxmlformats.org/officeDocument/2006/relationships/webSettings" Target="webSettings.xml"/><Relationship Id="rId15" Type="http://schemas.openxmlformats.org/officeDocument/2006/relationships/image" Target="media/image1.tiff"/><Relationship Id="rId10" Type="http://schemas.openxmlformats.org/officeDocument/2006/relationships/hyperlink" Target="mailto:meconomy@me.gov.ua" TargetMode="External"/><Relationship Id="rId4" Type="http://schemas.openxmlformats.org/officeDocument/2006/relationships/settings" Target="settings.xml"/><Relationship Id="rId9" Type="http://schemas.openxmlformats.org/officeDocument/2006/relationships/hyperlink" Target="mailto:klympush.tsintsadze@rada.gov.ua" TargetMode="External"/><Relationship Id="rId14" Type="http://schemas.openxmlformats.org/officeDocument/2006/relationships/hyperlink" Target="https://employers.org.ua/page_1.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1D5C9-B322-44EF-B7DB-F8FB42CBD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1475</Words>
  <Characters>8412</Characters>
  <Application>Microsoft Office Word</Application>
  <DocSecurity>0</DocSecurity>
  <Lines>70</Lines>
  <Paragraphs>19</Paragraphs>
  <ScaleCrop>false</ScaleCrop>
  <HeadingPairs>
    <vt:vector size="6" baseType="variant">
      <vt:variant>
        <vt:lpstr>Titel</vt:lpstr>
      </vt:variant>
      <vt:variant>
        <vt:i4>1</vt:i4>
      </vt:variant>
      <vt:variant>
        <vt:lpstr>Назва</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9868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Левцун</cp:lastModifiedBy>
  <cp:revision>5</cp:revision>
  <cp:lastPrinted>2025-11-14T13:00:00Z</cp:lastPrinted>
  <dcterms:created xsi:type="dcterms:W3CDTF">2026-05-04T07:45:00Z</dcterms:created>
  <dcterms:modified xsi:type="dcterms:W3CDTF">2026-05-04T07:49:00Z</dcterms:modified>
</cp:coreProperties>
</file>